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296E" w14:textId="77777777" w:rsidR="00FE6A60" w:rsidRPr="006517F3" w:rsidRDefault="00FE6A60" w:rsidP="00FE6A60">
      <w:pPr>
        <w:jc w:val="both"/>
        <w:rPr>
          <w:rFonts w:ascii="Times New Roman" w:hAnsi="Times New Roman" w:cs="Times New Roman"/>
          <w:sz w:val="24"/>
          <w:szCs w:val="24"/>
        </w:rPr>
      </w:pPr>
      <w:r w:rsidRPr="006517F3">
        <w:rPr>
          <w:rFonts w:ascii="Times New Roman" w:hAnsi="Times New Roman" w:cs="Times New Roman"/>
          <w:sz w:val="24"/>
          <w:szCs w:val="24"/>
        </w:rPr>
        <w:t>PRIMĂRIA CĂIANU</w:t>
      </w:r>
    </w:p>
    <w:p w14:paraId="4ED86445" w14:textId="77777777" w:rsidR="00242BB4" w:rsidRPr="006517F3" w:rsidRDefault="00242BB4">
      <w:pPr>
        <w:pStyle w:val="BodyText"/>
        <w:spacing w:before="268"/>
        <w:rPr>
          <w:rFonts w:ascii="Times New Roman" w:hAnsi="Times New Roman" w:cs="Times New Roman"/>
        </w:rPr>
      </w:pPr>
    </w:p>
    <w:p w14:paraId="13400000" w14:textId="0BE8F5D1" w:rsidR="00FE6A60" w:rsidRPr="006517F3" w:rsidRDefault="006517F3">
      <w:pPr>
        <w:pStyle w:val="BodyText"/>
        <w:spacing w:before="0" w:line="232" w:lineRule="auto"/>
        <w:ind w:left="6597" w:right="748" w:firstLine="8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00000" w:rsidRPr="006517F3">
        <w:rPr>
          <w:rFonts w:ascii="Times New Roman" w:hAnsi="Times New Roman" w:cs="Times New Roman"/>
        </w:rPr>
        <w:t>Apr</w:t>
      </w:r>
      <w:r w:rsidR="00000000" w:rsidRPr="006517F3">
        <w:rPr>
          <w:rFonts w:ascii="Times New Roman" w:hAnsi="Times New Roman" w:cs="Times New Roman"/>
          <w:spacing w:val="-24"/>
        </w:rPr>
        <w:t xml:space="preserve"> </w:t>
      </w:r>
      <w:r w:rsidR="00000000" w:rsidRPr="006517F3">
        <w:rPr>
          <w:rFonts w:ascii="Times New Roman" w:hAnsi="Times New Roman" w:cs="Times New Roman"/>
        </w:rPr>
        <w:t>obat,</w:t>
      </w:r>
    </w:p>
    <w:p w14:paraId="5E8B93BD" w14:textId="58E2D15D" w:rsidR="00242BB4" w:rsidRPr="006517F3" w:rsidRDefault="006517F3">
      <w:pPr>
        <w:pStyle w:val="BodyText"/>
        <w:spacing w:before="0" w:line="232" w:lineRule="auto"/>
        <w:ind w:left="6597" w:right="748" w:firstLine="8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 xml:space="preserve">         </w:t>
      </w:r>
      <w:r w:rsidR="00FE6A60" w:rsidRPr="006517F3">
        <w:rPr>
          <w:rFonts w:ascii="Times New Roman" w:hAnsi="Times New Roman" w:cs="Times New Roman"/>
          <w:spacing w:val="-8"/>
        </w:rPr>
        <w:t>PRIMAR</w:t>
      </w:r>
    </w:p>
    <w:p w14:paraId="0E0D1562" w14:textId="3538B6C1" w:rsidR="00242BB4" w:rsidRPr="006517F3" w:rsidRDefault="00FE6A60" w:rsidP="00FE6A60">
      <w:pPr>
        <w:pStyle w:val="BodyText"/>
        <w:spacing w:before="0" w:line="267" w:lineRule="exact"/>
        <w:ind w:left="7212"/>
        <w:rPr>
          <w:rFonts w:ascii="Times New Roman" w:hAnsi="Times New Roman" w:cs="Times New Roman"/>
          <w:spacing w:val="-4"/>
        </w:rPr>
      </w:pPr>
      <w:r w:rsidRPr="006517F3">
        <w:rPr>
          <w:rFonts w:ascii="Times New Roman" w:hAnsi="Times New Roman" w:cs="Times New Roman"/>
          <w:spacing w:val="-4"/>
        </w:rPr>
        <w:t>Daniel-Mugurel CRIȘAN</w:t>
      </w:r>
    </w:p>
    <w:p w14:paraId="6CC4E93F" w14:textId="77777777" w:rsidR="00FE6A60" w:rsidRPr="006517F3" w:rsidRDefault="00FE6A60" w:rsidP="00FE6A60">
      <w:pPr>
        <w:pStyle w:val="BodyText"/>
        <w:spacing w:before="0" w:line="267" w:lineRule="exact"/>
        <w:ind w:left="7212"/>
        <w:rPr>
          <w:rFonts w:ascii="Times New Roman" w:hAnsi="Times New Roman" w:cs="Times New Roman"/>
        </w:rPr>
      </w:pPr>
    </w:p>
    <w:p w14:paraId="26FA1C48" w14:textId="43E4DC13" w:rsidR="00242BB4" w:rsidRPr="006517F3" w:rsidRDefault="0045699B" w:rsidP="00FE6A60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6517F3">
        <w:rPr>
          <w:rFonts w:ascii="Times New Roman" w:hAnsi="Times New Roman" w:cs="Times New Roman"/>
        </w:rPr>
        <w:t>Metodologie privind selec</w:t>
      </w:r>
      <w:r w:rsidR="00FE6A60" w:rsidRPr="006517F3">
        <w:rPr>
          <w:rFonts w:ascii="Times New Roman" w:hAnsi="Times New Roman" w:cs="Times New Roman"/>
        </w:rPr>
        <w:t>ț</w:t>
      </w:r>
      <w:r w:rsidRPr="006517F3">
        <w:rPr>
          <w:rFonts w:ascii="Times New Roman" w:hAnsi="Times New Roman" w:cs="Times New Roman"/>
        </w:rPr>
        <w:t>ia partener</w:t>
      </w:r>
      <w:r w:rsidR="00FE6A60" w:rsidRPr="006517F3">
        <w:rPr>
          <w:rFonts w:ascii="Times New Roman" w:hAnsi="Times New Roman" w:cs="Times New Roman"/>
        </w:rPr>
        <w:t>ilor</w:t>
      </w:r>
      <w:r w:rsidRPr="006517F3">
        <w:rPr>
          <w:rFonts w:ascii="Times New Roman" w:hAnsi="Times New Roman" w:cs="Times New Roman"/>
        </w:rPr>
        <w:t xml:space="preserve"> priva</w:t>
      </w:r>
      <w:r w:rsidR="00FE6A60" w:rsidRPr="006517F3">
        <w:rPr>
          <w:rFonts w:ascii="Times New Roman" w:hAnsi="Times New Roman" w:cs="Times New Roman"/>
        </w:rPr>
        <w:t>ți</w:t>
      </w:r>
      <w:r w:rsidRPr="006517F3">
        <w:rPr>
          <w:rFonts w:ascii="Times New Roman" w:hAnsi="Times New Roman" w:cs="Times New Roman"/>
        </w:rPr>
        <w:t xml:space="preserve"> pentru proiectul din cadrul apelului deschis de propuneri de proiecte </w:t>
      </w:r>
      <w:r w:rsidR="00FE6A60" w:rsidRPr="006517F3">
        <w:rPr>
          <w:rFonts w:ascii="Times New Roman" w:hAnsi="Times New Roman" w:cs="Times New Roman"/>
        </w:rPr>
        <w:t xml:space="preserve">În Programul Operațional Incluziune și Demnitate Socială </w:t>
      </w:r>
      <w:r w:rsidRPr="006517F3">
        <w:rPr>
          <w:rFonts w:ascii="Times New Roman" w:hAnsi="Times New Roman" w:cs="Times New Roman"/>
        </w:rPr>
        <w:t>(</w:t>
      </w:r>
      <w:r w:rsidR="00FE6A60" w:rsidRPr="006517F3">
        <w:rPr>
          <w:rFonts w:ascii="Times New Roman" w:hAnsi="Times New Roman" w:cs="Times New Roman"/>
        </w:rPr>
        <w:t>PIDS</w:t>
      </w:r>
      <w:r w:rsidRPr="006517F3">
        <w:rPr>
          <w:rFonts w:ascii="Times New Roman" w:hAnsi="Times New Roman" w:cs="Times New Roman"/>
        </w:rPr>
        <w:t>) 2021-2027</w:t>
      </w:r>
    </w:p>
    <w:p w14:paraId="641BBB2A" w14:textId="77777777" w:rsidR="00242BB4" w:rsidRPr="006517F3" w:rsidRDefault="00242BB4">
      <w:pPr>
        <w:pStyle w:val="BodyText"/>
        <w:spacing w:before="261"/>
        <w:rPr>
          <w:rFonts w:ascii="Times New Roman" w:hAnsi="Times New Roman" w:cs="Times New Roman"/>
          <w:b/>
        </w:rPr>
      </w:pPr>
    </w:p>
    <w:p w14:paraId="16E81F44" w14:textId="77777777" w:rsidR="00242BB4" w:rsidRPr="006517F3" w:rsidRDefault="00000000">
      <w:pPr>
        <w:pStyle w:val="Heading1"/>
        <w:numPr>
          <w:ilvl w:val="0"/>
          <w:numId w:val="11"/>
        </w:numPr>
        <w:tabs>
          <w:tab w:val="left" w:pos="431"/>
        </w:tabs>
        <w:ind w:left="431" w:hanging="225"/>
        <w:jc w:val="left"/>
      </w:pPr>
      <w:r w:rsidRPr="006517F3">
        <w:rPr>
          <w:spacing w:val="-4"/>
        </w:rPr>
        <w:t>Scopul</w:t>
      </w:r>
      <w:r w:rsidRPr="006517F3">
        <w:rPr>
          <w:spacing w:val="-8"/>
        </w:rPr>
        <w:t xml:space="preserve"> </w:t>
      </w:r>
      <w:r w:rsidRPr="006517F3">
        <w:rPr>
          <w:spacing w:val="-4"/>
        </w:rPr>
        <w:t>și</w:t>
      </w:r>
      <w:r w:rsidRPr="006517F3">
        <w:rPr>
          <w:spacing w:val="-11"/>
        </w:rPr>
        <w:t xml:space="preserve"> </w:t>
      </w:r>
      <w:r w:rsidRPr="006517F3">
        <w:rPr>
          <w:spacing w:val="-4"/>
        </w:rPr>
        <w:t>obiectivul</w:t>
      </w:r>
      <w:r w:rsidRPr="006517F3">
        <w:rPr>
          <w:spacing w:val="5"/>
        </w:rPr>
        <w:t xml:space="preserve"> </w:t>
      </w:r>
      <w:r w:rsidRPr="006517F3">
        <w:rPr>
          <w:spacing w:val="-4"/>
        </w:rPr>
        <w:t>metodologiei</w:t>
      </w:r>
    </w:p>
    <w:p w14:paraId="7C27C4C5" w14:textId="77777777" w:rsidR="005434B8" w:rsidRPr="006517F3" w:rsidRDefault="005434B8" w:rsidP="005434B8">
      <w:pPr>
        <w:pStyle w:val="Heading1"/>
        <w:tabs>
          <w:tab w:val="left" w:pos="431"/>
        </w:tabs>
        <w:ind w:firstLine="0"/>
        <w:jc w:val="right"/>
      </w:pPr>
    </w:p>
    <w:p w14:paraId="6204217C" w14:textId="5BA7A860" w:rsidR="00242BB4" w:rsidRPr="006517F3" w:rsidRDefault="00000000" w:rsidP="00C265DB">
      <w:pPr>
        <w:pStyle w:val="BodyText"/>
        <w:spacing w:before="0" w:line="360" w:lineRule="auto"/>
        <w:ind w:firstLine="720"/>
        <w:jc w:val="both"/>
        <w:rPr>
          <w:rFonts w:ascii="Times New Roman" w:hAnsi="Times New Roman" w:cs="Times New Roman"/>
        </w:rPr>
      </w:pPr>
      <w:r w:rsidRPr="006517F3">
        <w:rPr>
          <w:rFonts w:ascii="Times New Roman" w:hAnsi="Times New Roman" w:cs="Times New Roman"/>
        </w:rPr>
        <w:t>Prezenta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metodologie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stabileşte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cadrul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procedural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pentru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selecția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transparent</w:t>
      </w:r>
      <w:r w:rsidR="005434B8" w:rsidRPr="006517F3">
        <w:rPr>
          <w:rFonts w:ascii="Times New Roman" w:hAnsi="Times New Roman" w:cs="Times New Roman"/>
        </w:rPr>
        <w:t>ă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şi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Pr="006517F3">
        <w:rPr>
          <w:rFonts w:ascii="Times New Roman" w:hAnsi="Times New Roman" w:cs="Times New Roman"/>
        </w:rPr>
        <w:t>echitabil</w:t>
      </w:r>
      <w:r w:rsidR="005434B8" w:rsidRPr="006517F3">
        <w:rPr>
          <w:rFonts w:ascii="Times New Roman" w:hAnsi="Times New Roman" w:cs="Times New Roman"/>
        </w:rPr>
        <w:t>ă</w:t>
      </w:r>
      <w:r w:rsidRPr="006517F3">
        <w:rPr>
          <w:rFonts w:ascii="Times New Roman" w:hAnsi="Times New Roman" w:cs="Times New Roman"/>
          <w:spacing w:val="-15"/>
        </w:rPr>
        <w:t xml:space="preserve"> </w:t>
      </w:r>
      <w:r w:rsidR="00FE6A60" w:rsidRPr="006517F3">
        <w:rPr>
          <w:rFonts w:ascii="Times New Roman" w:hAnsi="Times New Roman" w:cs="Times New Roman"/>
        </w:rPr>
        <w:t xml:space="preserve">de parteneri </w:t>
      </w:r>
      <w:r w:rsidRPr="006517F3">
        <w:rPr>
          <w:rFonts w:ascii="Times New Roman" w:hAnsi="Times New Roman" w:cs="Times New Roman"/>
          <w:spacing w:val="-2"/>
        </w:rPr>
        <w:t>priva</w:t>
      </w:r>
      <w:r w:rsidR="00FE6A60" w:rsidRPr="006517F3">
        <w:rPr>
          <w:rFonts w:ascii="Times New Roman" w:hAnsi="Times New Roman" w:cs="Times New Roman"/>
          <w:spacing w:val="-2"/>
        </w:rPr>
        <w:t>ți</w:t>
      </w:r>
      <w:r w:rsidRPr="006517F3">
        <w:rPr>
          <w:rFonts w:ascii="Times New Roman" w:hAnsi="Times New Roman" w:cs="Times New Roman"/>
          <w:spacing w:val="-13"/>
        </w:rPr>
        <w:t xml:space="preserve"> </w:t>
      </w:r>
      <w:r w:rsidR="00FE6A60" w:rsidRPr="006517F3">
        <w:rPr>
          <w:rFonts w:ascii="Times New Roman" w:hAnsi="Times New Roman" w:cs="Times New Roman"/>
          <w:spacing w:val="-2"/>
        </w:rPr>
        <w:t>î</w:t>
      </w:r>
      <w:r w:rsidRPr="006517F3">
        <w:rPr>
          <w:rFonts w:ascii="Times New Roman" w:hAnsi="Times New Roman" w:cs="Times New Roman"/>
          <w:spacing w:val="-2"/>
        </w:rPr>
        <w:t>n</w:t>
      </w:r>
      <w:r w:rsidRPr="006517F3">
        <w:rPr>
          <w:rFonts w:ascii="Times New Roman" w:hAnsi="Times New Roman" w:cs="Times New Roman"/>
          <w:spacing w:val="-7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vederea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depunerii şi</w:t>
      </w:r>
      <w:r w:rsidRPr="006517F3">
        <w:rPr>
          <w:rFonts w:ascii="Times New Roman" w:hAnsi="Times New Roman" w:cs="Times New Roman"/>
          <w:spacing w:val="-4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implementării unui</w:t>
      </w:r>
      <w:r w:rsidRPr="006517F3">
        <w:rPr>
          <w:rFonts w:ascii="Times New Roman" w:hAnsi="Times New Roman" w:cs="Times New Roman"/>
          <w:spacing w:val="-10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proiect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în</w:t>
      </w:r>
      <w:r w:rsidRPr="006517F3">
        <w:rPr>
          <w:rFonts w:ascii="Times New Roman" w:hAnsi="Times New Roman" w:cs="Times New Roman"/>
          <w:spacing w:val="-12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cadrul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Apelului desc</w:t>
      </w:r>
      <w:r w:rsidR="005434B8" w:rsidRPr="006517F3">
        <w:rPr>
          <w:rFonts w:ascii="Times New Roman" w:hAnsi="Times New Roman" w:cs="Times New Roman"/>
          <w:spacing w:val="-2"/>
        </w:rPr>
        <w:t>hi</w:t>
      </w:r>
      <w:r w:rsidRPr="006517F3">
        <w:rPr>
          <w:rFonts w:ascii="Times New Roman" w:hAnsi="Times New Roman" w:cs="Times New Roman"/>
          <w:spacing w:val="-2"/>
        </w:rPr>
        <w:t>s</w:t>
      </w:r>
      <w:r w:rsidRPr="006517F3">
        <w:rPr>
          <w:rFonts w:ascii="Times New Roman" w:hAnsi="Times New Roman" w:cs="Times New Roman"/>
          <w:spacing w:val="-3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de</w:t>
      </w:r>
      <w:r w:rsidRPr="006517F3">
        <w:rPr>
          <w:rFonts w:ascii="Times New Roman" w:hAnsi="Times New Roman" w:cs="Times New Roman"/>
          <w:spacing w:val="-13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 xml:space="preserve">propuneri </w:t>
      </w:r>
      <w:r w:rsidRPr="006517F3">
        <w:rPr>
          <w:rFonts w:ascii="Times New Roman" w:hAnsi="Times New Roman" w:cs="Times New Roman"/>
        </w:rPr>
        <w:t xml:space="preserve">de proiecte al Programului </w:t>
      </w:r>
      <w:r w:rsidR="00FE6A60" w:rsidRPr="006517F3">
        <w:rPr>
          <w:rFonts w:ascii="Times New Roman" w:hAnsi="Times New Roman" w:cs="Times New Roman"/>
        </w:rPr>
        <w:t xml:space="preserve">Operațional </w:t>
      </w:r>
      <w:r w:rsidRPr="006517F3">
        <w:rPr>
          <w:rFonts w:ascii="Times New Roman" w:hAnsi="Times New Roman" w:cs="Times New Roman"/>
        </w:rPr>
        <w:t>Incluziune şi Demnitate Social</w:t>
      </w:r>
      <w:r w:rsidR="005434B8" w:rsidRPr="006517F3">
        <w:rPr>
          <w:rFonts w:ascii="Times New Roman" w:hAnsi="Times New Roman" w:cs="Times New Roman"/>
        </w:rPr>
        <w:t>ă</w:t>
      </w:r>
      <w:r w:rsidRPr="006517F3">
        <w:rPr>
          <w:rFonts w:ascii="Times New Roman" w:hAnsi="Times New Roman" w:cs="Times New Roman"/>
        </w:rPr>
        <w:t xml:space="preserve"> (PIDS) 2021-2027. Aceasta asigură </w:t>
      </w:r>
      <w:r w:rsidRPr="006517F3">
        <w:rPr>
          <w:rFonts w:ascii="Times New Roman" w:hAnsi="Times New Roman" w:cs="Times New Roman"/>
          <w:spacing w:val="-2"/>
        </w:rPr>
        <w:t>confor</w:t>
      </w:r>
      <w:r w:rsidR="005434B8" w:rsidRPr="006517F3">
        <w:rPr>
          <w:rFonts w:ascii="Times New Roman" w:hAnsi="Times New Roman" w:cs="Times New Roman"/>
          <w:spacing w:val="-2"/>
        </w:rPr>
        <w:t>m</w:t>
      </w:r>
      <w:r w:rsidRPr="006517F3">
        <w:rPr>
          <w:rFonts w:ascii="Times New Roman" w:hAnsi="Times New Roman" w:cs="Times New Roman"/>
          <w:spacing w:val="-2"/>
        </w:rPr>
        <w:t>itatea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cu</w:t>
      </w:r>
      <w:r w:rsidRPr="006517F3">
        <w:rPr>
          <w:rFonts w:ascii="Times New Roman" w:hAnsi="Times New Roman" w:cs="Times New Roman"/>
          <w:spacing w:val="-13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prevederile</w:t>
      </w:r>
      <w:r w:rsidRPr="006517F3">
        <w:rPr>
          <w:rFonts w:ascii="Times New Roman" w:hAnsi="Times New Roman" w:cs="Times New Roman"/>
          <w:spacing w:val="-4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legale</w:t>
      </w:r>
      <w:r w:rsidRPr="006517F3">
        <w:rPr>
          <w:rFonts w:ascii="Times New Roman" w:hAnsi="Times New Roman" w:cs="Times New Roman"/>
          <w:spacing w:val="-13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in</w:t>
      </w:r>
      <w:r w:rsidRPr="006517F3">
        <w:rPr>
          <w:rFonts w:ascii="Times New Roman" w:hAnsi="Times New Roman" w:cs="Times New Roman"/>
          <w:spacing w:val="-13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vigoa</w:t>
      </w:r>
      <w:r w:rsidR="005434B8" w:rsidRPr="006517F3">
        <w:rPr>
          <w:rFonts w:ascii="Times New Roman" w:hAnsi="Times New Roman" w:cs="Times New Roman"/>
          <w:spacing w:val="-2"/>
        </w:rPr>
        <w:t>r</w:t>
      </w:r>
      <w:r w:rsidRPr="006517F3">
        <w:rPr>
          <w:rFonts w:ascii="Times New Roman" w:hAnsi="Times New Roman" w:cs="Times New Roman"/>
          <w:spacing w:val="-2"/>
        </w:rPr>
        <w:t>e</w:t>
      </w:r>
      <w:r w:rsidRPr="006517F3">
        <w:rPr>
          <w:rFonts w:ascii="Times New Roman" w:hAnsi="Times New Roman" w:cs="Times New Roman"/>
          <w:spacing w:val="-10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şi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promoveaz</w:t>
      </w:r>
      <w:r w:rsidR="005434B8" w:rsidRPr="006517F3">
        <w:rPr>
          <w:rFonts w:ascii="Times New Roman" w:hAnsi="Times New Roman" w:cs="Times New Roman"/>
          <w:spacing w:val="-2"/>
        </w:rPr>
        <w:t>ă</w:t>
      </w:r>
      <w:r w:rsidRPr="006517F3">
        <w:rPr>
          <w:rFonts w:ascii="Times New Roman" w:hAnsi="Times New Roman" w:cs="Times New Roman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principiile</w:t>
      </w:r>
      <w:r w:rsidRPr="006517F3">
        <w:rPr>
          <w:rFonts w:ascii="Times New Roman" w:hAnsi="Times New Roman" w:cs="Times New Roman"/>
          <w:spacing w:val="5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bunei</w:t>
      </w:r>
      <w:r w:rsidRPr="006517F3">
        <w:rPr>
          <w:rFonts w:ascii="Times New Roman" w:hAnsi="Times New Roman" w:cs="Times New Roman"/>
          <w:spacing w:val="-8"/>
        </w:rPr>
        <w:t xml:space="preserve"> </w:t>
      </w:r>
      <w:r w:rsidRPr="006517F3">
        <w:rPr>
          <w:rFonts w:ascii="Times New Roman" w:hAnsi="Times New Roman" w:cs="Times New Roman"/>
          <w:spacing w:val="-2"/>
        </w:rPr>
        <w:t>guve</w:t>
      </w:r>
      <w:r w:rsidR="005434B8" w:rsidRPr="006517F3">
        <w:rPr>
          <w:rFonts w:ascii="Times New Roman" w:hAnsi="Times New Roman" w:cs="Times New Roman"/>
          <w:spacing w:val="-2"/>
        </w:rPr>
        <w:t>r</w:t>
      </w:r>
      <w:r w:rsidRPr="006517F3">
        <w:rPr>
          <w:rFonts w:ascii="Times New Roman" w:hAnsi="Times New Roman" w:cs="Times New Roman"/>
          <w:spacing w:val="-2"/>
        </w:rPr>
        <w:t>nări.</w:t>
      </w:r>
    </w:p>
    <w:p w14:paraId="5DE17478" w14:textId="6F23A9A6" w:rsidR="00C265DB" w:rsidRPr="006517F3" w:rsidRDefault="00FE6A60" w:rsidP="00C265DB">
      <w:pPr>
        <w:pStyle w:val="BodyText"/>
        <w:spacing w:before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6517F3">
        <w:rPr>
          <w:rFonts w:ascii="Times New Roman" w:hAnsi="Times New Roman" w:cs="Times New Roman"/>
          <w:lang w:val="en-US"/>
        </w:rPr>
        <w:t>Primăria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Căianu</w:t>
      </w:r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organizează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selecția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partenerilor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entități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private —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participarea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proiectul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finanțat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cadrul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Programului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Incluziune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Demnitate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Socială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2021</w:t>
      </w:r>
      <w:r w:rsidR="00C265DB" w:rsidRPr="006517F3">
        <w:rPr>
          <w:rFonts w:ascii="Times New Roman" w:hAnsi="Times New Roman" w:cs="Times New Roman"/>
          <w:lang w:val="en-US"/>
        </w:rPr>
        <w:noBreakHyphen/>
        <w:t xml:space="preserve">2027”, P06. Servicii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suport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persoane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vârstnice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OS: ESO4.11.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Lărgirea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accesului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egal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timp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util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servicii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calitate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sustenabile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prețuri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accesibile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inclusiv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servicii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promovează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accesul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locuințe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îngrijire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orientată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către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persoane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inclusiv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asistență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medicală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Modernizarea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sistemelor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protecție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socială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inclusiv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promovarea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accesului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protecție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socială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acordând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atenție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deosebită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copiilor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grupurilor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defavorizate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Îmbunătățirea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accesibilității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inclusiv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persoanele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dizabilități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precum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265DB" w:rsidRPr="006517F3">
        <w:rPr>
          <w:rFonts w:ascii="Times New Roman" w:hAnsi="Times New Roman" w:cs="Times New Roman"/>
          <w:lang w:val="en-US"/>
        </w:rPr>
        <w:t>a</w:t>
      </w:r>
      <w:proofErr w:type="gram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eficacității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rezilienței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sistemelor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sănătate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serviciilor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îngrijire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pe termen lung (FSE+), A.6.1. Servicii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îngrijire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domiciliu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persoanele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vârstnice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>.</w:t>
      </w:r>
    </w:p>
    <w:p w14:paraId="32C1E372" w14:textId="77777777" w:rsidR="00C265DB" w:rsidRPr="006517F3" w:rsidRDefault="00C265DB" w:rsidP="00C265DB">
      <w:pPr>
        <w:pStyle w:val="BodyText"/>
        <w:spacing w:before="0"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14:paraId="2D3E0054" w14:textId="463B6F4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2. Baza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legală</w:t>
      </w:r>
      <w:proofErr w:type="spellEnd"/>
      <w:r w:rsidRPr="006517F3">
        <w:rPr>
          <w:rFonts w:ascii="Times New Roman" w:hAnsi="Times New Roman" w:cs="Times New Roman"/>
          <w:lang w:val="en-US"/>
        </w:rPr>
        <w:br/>
      </w:r>
      <w:proofErr w:type="spellStart"/>
      <w:r w:rsidRPr="006517F3">
        <w:rPr>
          <w:rFonts w:ascii="Times New Roman" w:hAnsi="Times New Roman" w:cs="Times New Roman"/>
          <w:lang w:val="en-US"/>
        </w:rPr>
        <w:t>Selecția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realiza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conformitate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cu: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Ordonanța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Urgență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Guvernului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133/2021 </w:t>
      </w:r>
      <w:proofErr w:type="spellStart"/>
      <w:r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gestionarea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financiară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fondurilor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europene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perioada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programare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2021</w:t>
      </w:r>
      <w:r w:rsidRPr="006517F3">
        <w:rPr>
          <w:rFonts w:ascii="Times New Roman" w:hAnsi="Times New Roman" w:cs="Times New Roman"/>
          <w:lang w:val="en-US"/>
        </w:rPr>
        <w:noBreakHyphen/>
        <w:t xml:space="preserve">2027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modificările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completările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ulterioare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Hotărârea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Guvernului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829/2022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aprobarea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normelor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metodologice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aplicare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OUG nr. 133/2021.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Ghidul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Solicitantului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6517F3">
        <w:rPr>
          <w:rFonts w:ascii="Times New Roman" w:hAnsi="Times New Roman" w:cs="Times New Roman"/>
          <w:lang w:val="en-US"/>
        </w:rPr>
        <w:t>Condiții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Generale, </w:t>
      </w:r>
      <w:proofErr w:type="spellStart"/>
      <w:r w:rsidRPr="006517F3">
        <w:rPr>
          <w:rFonts w:ascii="Times New Roman" w:hAnsi="Times New Roman" w:cs="Times New Roman"/>
          <w:lang w:val="en-US"/>
        </w:rPr>
        <w:t>anexă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ordinul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ministrului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investițiilor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europene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1245/2023.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Ghidul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Solicitantului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6517F3">
        <w:rPr>
          <w:rFonts w:ascii="Times New Roman" w:hAnsi="Times New Roman" w:cs="Times New Roman"/>
          <w:lang w:val="en-US"/>
        </w:rPr>
        <w:t>Condiții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Specifice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„Servicii de </w:t>
      </w:r>
      <w:proofErr w:type="spellStart"/>
      <w:r w:rsidRPr="006517F3">
        <w:rPr>
          <w:rFonts w:ascii="Times New Roman" w:hAnsi="Times New Roman" w:cs="Times New Roman"/>
          <w:lang w:val="en-US"/>
        </w:rPr>
        <w:t>îngrijire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domiciliu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persoanele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vârstnice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”, </w:t>
      </w:r>
      <w:proofErr w:type="spellStart"/>
      <w:r w:rsidRPr="006517F3">
        <w:rPr>
          <w:rFonts w:ascii="Times New Roman" w:hAnsi="Times New Roman" w:cs="Times New Roman"/>
          <w:lang w:val="en-US"/>
        </w:rPr>
        <w:t>anexă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ordinul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ministrului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investițiilor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europene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622/2025.</w:t>
      </w:r>
    </w:p>
    <w:p w14:paraId="3A1F07AF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3E9F5D19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>3. Principii generale</w:t>
      </w:r>
      <w:r w:rsidRPr="006517F3">
        <w:rPr>
          <w:rFonts w:ascii="Times New Roman" w:hAnsi="Times New Roman" w:cs="Times New Roman"/>
          <w:lang w:val="en-US"/>
        </w:rPr>
        <w:br/>
      </w:r>
      <w:proofErr w:type="spellStart"/>
      <w:r w:rsidRPr="006517F3">
        <w:rPr>
          <w:rFonts w:ascii="Times New Roman" w:hAnsi="Times New Roman" w:cs="Times New Roman"/>
          <w:lang w:val="en-US"/>
        </w:rPr>
        <w:t>Procesul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respecta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principii:</w:t>
      </w:r>
      <w:r w:rsidRPr="006517F3">
        <w:rPr>
          <w:rFonts w:ascii="Times New Roman" w:hAnsi="Times New Roman" w:cs="Times New Roman"/>
          <w:lang w:val="en-US"/>
        </w:rPr>
        <w:br/>
      </w:r>
      <w:r w:rsidRPr="006517F3">
        <w:rPr>
          <w:rFonts w:ascii="Times New Roman" w:hAnsi="Times New Roman" w:cs="Times New Roman"/>
          <w:lang w:val="en-US"/>
        </w:rPr>
        <w:lastRenderedPageBreak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Transparență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517F3">
        <w:rPr>
          <w:rFonts w:ascii="Times New Roman" w:hAnsi="Times New Roman" w:cs="Times New Roman"/>
          <w:lang w:val="en-US"/>
        </w:rPr>
        <w:t>asigurarea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accesului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liber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echitabil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informații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Nediscriminare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517F3">
        <w:rPr>
          <w:rFonts w:ascii="Times New Roman" w:hAnsi="Times New Roman" w:cs="Times New Roman"/>
          <w:lang w:val="en-US"/>
        </w:rPr>
        <w:t>tratarea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egală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tuturor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potențialilor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fără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favorizare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sau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excludere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nejustificată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Tratament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egal: </w:t>
      </w:r>
      <w:proofErr w:type="spellStart"/>
      <w:r w:rsidRPr="006517F3">
        <w:rPr>
          <w:rFonts w:ascii="Times New Roman" w:hAnsi="Times New Roman" w:cs="Times New Roman"/>
          <w:lang w:val="en-US"/>
        </w:rPr>
        <w:t>aplicarea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uniformă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criteriilor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toți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candidații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Eficiența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utilizării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fondurilor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517F3">
        <w:rPr>
          <w:rFonts w:ascii="Times New Roman" w:hAnsi="Times New Roman" w:cs="Times New Roman"/>
          <w:lang w:val="en-US"/>
        </w:rPr>
        <w:t>selectarea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unui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capabil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contribuie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eficient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obiectivele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Legalitate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517F3">
        <w:rPr>
          <w:rFonts w:ascii="Times New Roman" w:hAnsi="Times New Roman" w:cs="Times New Roman"/>
          <w:lang w:val="en-US"/>
        </w:rPr>
        <w:t>respectarea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tuturor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prevederilor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legale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aplicabile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— Trasabilitate: </w:t>
      </w:r>
      <w:proofErr w:type="spellStart"/>
      <w:r w:rsidRPr="006517F3">
        <w:rPr>
          <w:rFonts w:ascii="Times New Roman" w:hAnsi="Times New Roman" w:cs="Times New Roman"/>
          <w:lang w:val="en-US"/>
        </w:rPr>
        <w:t>păstrarea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unei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evidențe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clare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complete a </w:t>
      </w:r>
      <w:proofErr w:type="spellStart"/>
      <w:r w:rsidRPr="006517F3">
        <w:rPr>
          <w:rFonts w:ascii="Times New Roman" w:hAnsi="Times New Roman" w:cs="Times New Roman"/>
          <w:lang w:val="en-US"/>
        </w:rPr>
        <w:t>tuturor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etapelor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deciziilor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3E06E87F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57FA04C9" w14:textId="039D0428" w:rsidR="00FE6A60" w:rsidRPr="006517F3" w:rsidRDefault="00C265DB" w:rsidP="00C265DB">
      <w:pPr>
        <w:pStyle w:val="BodyText"/>
        <w:spacing w:before="16" w:line="343" w:lineRule="auto"/>
        <w:ind w:left="567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4.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Etapele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procesului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 4.1. </w:t>
      </w:r>
      <w:proofErr w:type="spellStart"/>
      <w:r w:rsidRPr="006517F3">
        <w:rPr>
          <w:rFonts w:ascii="Times New Roman" w:hAnsi="Times New Roman" w:cs="Times New Roman"/>
          <w:lang w:val="en-US"/>
        </w:rPr>
        <w:t>Constituirea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– se </w:t>
      </w:r>
      <w:proofErr w:type="spellStart"/>
      <w:r w:rsidRPr="006517F3">
        <w:rPr>
          <w:rFonts w:ascii="Times New Roman" w:hAnsi="Times New Roman" w:cs="Times New Roman"/>
          <w:lang w:val="en-US"/>
        </w:rPr>
        <w:t>realizează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conform </w:t>
      </w:r>
      <w:proofErr w:type="spellStart"/>
      <w:r w:rsidRPr="006517F3">
        <w:rPr>
          <w:rFonts w:ascii="Times New Roman" w:hAnsi="Times New Roman" w:cs="Times New Roman"/>
          <w:lang w:val="en-US"/>
        </w:rPr>
        <w:t>prezentei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metodologii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6517F3">
        <w:rPr>
          <w:rFonts w:ascii="Times New Roman" w:hAnsi="Times New Roman" w:cs="Times New Roman"/>
          <w:lang w:val="en-US"/>
        </w:rPr>
        <w:t>scopul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exclusiv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gramStart"/>
      <w:r w:rsidRPr="006517F3">
        <w:rPr>
          <w:rFonts w:ascii="Times New Roman" w:hAnsi="Times New Roman" w:cs="Times New Roman"/>
          <w:lang w:val="en-US"/>
        </w:rPr>
        <w:t>a</w:t>
      </w:r>
      <w:proofErr w:type="gram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analiza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evalua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Pr="006517F3">
        <w:rPr>
          <w:rFonts w:ascii="Times New Roman" w:hAnsi="Times New Roman" w:cs="Times New Roman"/>
          <w:lang w:val="en-US"/>
        </w:rPr>
        <w:t>potențialilor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privați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avea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componență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— un </w:t>
      </w:r>
      <w:proofErr w:type="spellStart"/>
      <w:r w:rsidRPr="006517F3">
        <w:rPr>
          <w:rFonts w:ascii="Times New Roman" w:hAnsi="Times New Roman" w:cs="Times New Roman"/>
          <w:lang w:val="en-US"/>
        </w:rPr>
        <w:t>președinte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</w:p>
    <w:p w14:paraId="02C365F9" w14:textId="032B1132" w:rsidR="00C265DB" w:rsidRPr="006517F3" w:rsidRDefault="00C265DB" w:rsidP="00C265DB">
      <w:pPr>
        <w:pStyle w:val="BodyText"/>
        <w:spacing w:before="16" w:line="343" w:lineRule="auto"/>
        <w:ind w:left="567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— </w:t>
      </w:r>
      <w:r w:rsidR="00FE6A60" w:rsidRPr="006517F3">
        <w:rPr>
          <w:rFonts w:ascii="Times New Roman" w:hAnsi="Times New Roman" w:cs="Times New Roman"/>
          <w:lang w:val="en-US"/>
        </w:rPr>
        <w:t>2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membri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  <w:r w:rsidRPr="006517F3">
        <w:rPr>
          <w:rFonts w:ascii="Times New Roman" w:hAnsi="Times New Roman" w:cs="Times New Roman"/>
          <w:lang w:val="en-US"/>
        </w:rPr>
        <w:br/>
        <w:t xml:space="preserve">— un </w:t>
      </w:r>
      <w:proofErr w:type="spellStart"/>
      <w:r w:rsidRPr="006517F3">
        <w:rPr>
          <w:rFonts w:ascii="Times New Roman" w:hAnsi="Times New Roman" w:cs="Times New Roman"/>
          <w:lang w:val="en-US"/>
        </w:rPr>
        <w:t>secretar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fără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drept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vot</w:t>
      </w:r>
      <w:proofErr w:type="spellEnd"/>
      <w:r w:rsidR="00FE6A60" w:rsidRPr="006517F3">
        <w:rPr>
          <w:rFonts w:ascii="Times New Roman" w:hAnsi="Times New Roman" w:cs="Times New Roman"/>
          <w:lang w:val="en-US"/>
        </w:rPr>
        <w:t>.</w:t>
      </w:r>
    </w:p>
    <w:p w14:paraId="4BEAF3A5" w14:textId="7D596215" w:rsidR="00C265DB" w:rsidRPr="006517F3" w:rsidRDefault="00C265DB" w:rsidP="00C265DB">
      <w:pPr>
        <w:pStyle w:val="BodyText"/>
        <w:spacing w:before="16" w:line="343" w:lineRule="auto"/>
        <w:ind w:left="567" w:firstLine="155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4.2. </w:t>
      </w:r>
      <w:proofErr w:type="spellStart"/>
      <w:r w:rsidRPr="006517F3">
        <w:rPr>
          <w:rFonts w:ascii="Times New Roman" w:hAnsi="Times New Roman" w:cs="Times New Roman"/>
          <w:lang w:val="en-US"/>
        </w:rPr>
        <w:t>Președintele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este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6A60" w:rsidRPr="006517F3">
        <w:rPr>
          <w:rFonts w:ascii="Times New Roman" w:hAnsi="Times New Roman" w:cs="Times New Roman"/>
          <w:highlight w:val="yellow"/>
          <w:lang w:val="en-US"/>
        </w:rPr>
        <w:t>Primarul</w:t>
      </w:r>
      <w:proofErr w:type="spellEnd"/>
      <w:r w:rsidR="00FE6A60" w:rsidRPr="006517F3">
        <w:rPr>
          <w:rFonts w:ascii="Times New Roman" w:hAnsi="Times New Roman" w:cs="Times New Roman"/>
          <w:highlight w:val="yellow"/>
          <w:lang w:val="en-US"/>
        </w:rPr>
        <w:t xml:space="preserve">/ </w:t>
      </w:r>
      <w:proofErr w:type="spellStart"/>
      <w:r w:rsidR="00FE6A60" w:rsidRPr="006517F3">
        <w:rPr>
          <w:rFonts w:ascii="Times New Roman" w:hAnsi="Times New Roman" w:cs="Times New Roman"/>
          <w:highlight w:val="yellow"/>
          <w:lang w:val="en-US"/>
        </w:rPr>
        <w:t>Viceprimarul</w:t>
      </w:r>
      <w:proofErr w:type="spellEnd"/>
      <w:r w:rsidR="00FE6A60" w:rsidRPr="006517F3">
        <w:rPr>
          <w:rFonts w:ascii="Times New Roman" w:hAnsi="Times New Roman" w:cs="Times New Roman"/>
          <w:highlight w:val="yellow"/>
          <w:lang w:val="en-US"/>
        </w:rPr>
        <w:t>/</w:t>
      </w:r>
      <w:proofErr w:type="spellStart"/>
      <w:r w:rsidR="00FE6A60" w:rsidRPr="006517F3">
        <w:rPr>
          <w:rFonts w:ascii="Times New Roman" w:hAnsi="Times New Roman" w:cs="Times New Roman"/>
          <w:highlight w:val="yellow"/>
          <w:lang w:val="en-US"/>
        </w:rPr>
        <w:t>Secretarul</w:t>
      </w:r>
      <w:proofErr w:type="spellEnd"/>
      <w:r w:rsidR="00FE6A60" w:rsidRPr="006517F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FE6A60" w:rsidRPr="006517F3">
        <w:rPr>
          <w:rFonts w:ascii="Times New Roman" w:hAnsi="Times New Roman" w:cs="Times New Roman"/>
          <w:highlight w:val="yellow"/>
          <w:lang w:val="en-US"/>
        </w:rPr>
        <w:t>comunei</w:t>
      </w:r>
      <w:proofErr w:type="spellEnd"/>
      <w:r w:rsidR="00FE6A60" w:rsidRPr="006517F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="00FE6A60" w:rsidRPr="006517F3">
        <w:rPr>
          <w:rFonts w:ascii="Times New Roman" w:hAnsi="Times New Roman" w:cs="Times New Roman"/>
          <w:highlight w:val="yellow"/>
          <w:lang w:val="en-US"/>
        </w:rPr>
        <w:t>Căianu</w:t>
      </w:r>
      <w:proofErr w:type="spellEnd"/>
      <w:r w:rsidRPr="006517F3">
        <w:rPr>
          <w:rFonts w:ascii="Times New Roman" w:hAnsi="Times New Roman" w:cs="Times New Roman"/>
          <w:highlight w:val="yellow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Ceilalți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membri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ai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nominalizați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6517F3">
        <w:rPr>
          <w:rFonts w:ascii="Times New Roman" w:hAnsi="Times New Roman" w:cs="Times New Roman"/>
          <w:lang w:val="en-US"/>
        </w:rPr>
        <w:t>rândul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angajaților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6A60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6B4927E4" w14:textId="77777777" w:rsidR="00C265DB" w:rsidRPr="006517F3" w:rsidRDefault="00C265DB" w:rsidP="00C265DB">
      <w:pPr>
        <w:pStyle w:val="BodyText"/>
        <w:spacing w:before="16" w:line="343" w:lineRule="auto"/>
        <w:ind w:left="567" w:firstLine="155"/>
        <w:rPr>
          <w:rFonts w:ascii="Times New Roman" w:hAnsi="Times New Roman" w:cs="Times New Roman"/>
          <w:lang w:val="en-US"/>
        </w:rPr>
      </w:pPr>
    </w:p>
    <w:p w14:paraId="1D2BA56D" w14:textId="70042E39" w:rsidR="00C265DB" w:rsidRPr="006517F3" w:rsidRDefault="00C265DB" w:rsidP="00C265DB">
      <w:pPr>
        <w:pStyle w:val="BodyText"/>
        <w:spacing w:before="16" w:line="343" w:lineRule="auto"/>
        <w:ind w:left="567" w:firstLine="155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  4.3. Componenta </w:t>
      </w:r>
      <w:proofErr w:type="spellStart"/>
      <w:r w:rsidRPr="006517F3">
        <w:rPr>
          <w:rFonts w:ascii="Times New Roman" w:hAnsi="Times New Roman" w:cs="Times New Roman"/>
          <w:lang w:val="en-US"/>
        </w:rPr>
        <w:t>nominală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este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aprobată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dispoziția</w:t>
      </w:r>
      <w:proofErr w:type="spellEnd"/>
      <w:r w:rsidR="00FE6A60" w:rsidRPr="006517F3">
        <w:rPr>
          <w:rFonts w:ascii="Times New Roman" w:hAnsi="Times New Roman" w:cs="Times New Roman"/>
          <w:lang w:val="en-US"/>
        </w:rPr>
        <w:t xml:space="preserve"> Primarului</w:t>
      </w:r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         4.4. </w:t>
      </w:r>
      <w:proofErr w:type="spellStart"/>
      <w:r w:rsidRPr="006517F3">
        <w:rPr>
          <w:rFonts w:ascii="Times New Roman" w:hAnsi="Times New Roman" w:cs="Times New Roman"/>
          <w:lang w:val="en-US"/>
        </w:rPr>
        <w:t>Atribuțiile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a) </w:t>
      </w:r>
      <w:proofErr w:type="spellStart"/>
      <w:r w:rsidRPr="006517F3">
        <w:rPr>
          <w:rFonts w:ascii="Times New Roman" w:hAnsi="Times New Roman" w:cs="Times New Roman"/>
          <w:lang w:val="en-US"/>
        </w:rPr>
        <w:t>asigură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depuse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potențialii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privați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517F3">
        <w:rPr>
          <w:rFonts w:ascii="Times New Roman" w:hAnsi="Times New Roman" w:cs="Times New Roman"/>
          <w:lang w:val="en-US"/>
        </w:rPr>
        <w:t>respectarea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normelor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legale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vigoare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prezentei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metodologii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  <w:r w:rsidRPr="006517F3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6517F3">
        <w:rPr>
          <w:rFonts w:ascii="Times New Roman" w:hAnsi="Times New Roman" w:cs="Times New Roman"/>
          <w:lang w:val="en-US"/>
        </w:rPr>
        <w:t>analizează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conformitatea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  <w:r w:rsidRPr="006517F3">
        <w:rPr>
          <w:rFonts w:ascii="Times New Roman" w:hAnsi="Times New Roman" w:cs="Times New Roman"/>
          <w:lang w:val="en-US"/>
        </w:rPr>
        <w:br/>
        <w:t xml:space="preserve">c) </w:t>
      </w:r>
      <w:proofErr w:type="spellStart"/>
      <w:r w:rsidRPr="006517F3">
        <w:rPr>
          <w:rFonts w:ascii="Times New Roman" w:hAnsi="Times New Roman" w:cs="Times New Roman"/>
          <w:lang w:val="en-US"/>
        </w:rPr>
        <w:t>evaluează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calitativ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conținutul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  <w:r w:rsidRPr="006517F3">
        <w:rPr>
          <w:rFonts w:ascii="Times New Roman" w:hAnsi="Times New Roman" w:cs="Times New Roman"/>
          <w:lang w:val="en-US"/>
        </w:rPr>
        <w:br/>
        <w:t xml:space="preserve">d) </w:t>
      </w:r>
      <w:proofErr w:type="spellStart"/>
      <w:r w:rsidRPr="006517F3">
        <w:rPr>
          <w:rFonts w:ascii="Times New Roman" w:hAnsi="Times New Roman" w:cs="Times New Roman"/>
          <w:lang w:val="en-US"/>
        </w:rPr>
        <w:t>comunică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finale ale </w:t>
      </w:r>
      <w:proofErr w:type="spellStart"/>
      <w:r w:rsidRPr="006517F3">
        <w:rPr>
          <w:rFonts w:ascii="Times New Roman" w:hAnsi="Times New Roman" w:cs="Times New Roman"/>
          <w:lang w:val="en-US"/>
        </w:rPr>
        <w:t>evaluării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  <w:r w:rsidRPr="006517F3">
        <w:rPr>
          <w:rFonts w:ascii="Times New Roman" w:hAnsi="Times New Roman" w:cs="Times New Roman"/>
          <w:lang w:val="en-US"/>
        </w:rPr>
        <w:br/>
        <w:t xml:space="preserve">e) </w:t>
      </w:r>
      <w:proofErr w:type="spellStart"/>
      <w:r w:rsidRPr="006517F3">
        <w:rPr>
          <w:rFonts w:ascii="Times New Roman" w:hAnsi="Times New Roman" w:cs="Times New Roman"/>
          <w:lang w:val="en-US"/>
        </w:rPr>
        <w:t>întocmește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</w:t>
      </w:r>
      <w:proofErr w:type="spellEnd"/>
      <w:r w:rsidRPr="006517F3">
        <w:rPr>
          <w:rFonts w:ascii="Times New Roman" w:hAnsi="Times New Roman" w:cs="Times New Roman"/>
          <w:lang w:val="en-US"/>
        </w:rPr>
        <w:noBreakHyphen/>
        <w:t xml:space="preserve">verbal al </w:t>
      </w:r>
      <w:proofErr w:type="spellStart"/>
      <w:r w:rsidRPr="006517F3">
        <w:rPr>
          <w:rFonts w:ascii="Times New Roman" w:hAnsi="Times New Roman" w:cs="Times New Roman"/>
          <w:lang w:val="en-US"/>
        </w:rPr>
        <w:t>concursului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2E760145" w14:textId="263F5C78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   4.5. </w:t>
      </w:r>
      <w:proofErr w:type="spellStart"/>
      <w:r w:rsidRPr="006517F3">
        <w:rPr>
          <w:rFonts w:ascii="Times New Roman" w:hAnsi="Times New Roman" w:cs="Times New Roman"/>
          <w:lang w:val="en-US"/>
        </w:rPr>
        <w:t>Constituirea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componența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contestațiilor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4.5.1.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situația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care, ca </w:t>
      </w:r>
      <w:proofErr w:type="spellStart"/>
      <w:r w:rsidRPr="006517F3">
        <w:rPr>
          <w:rFonts w:ascii="Times New Roman" w:hAnsi="Times New Roman" w:cs="Times New Roman"/>
          <w:lang w:val="en-US"/>
        </w:rPr>
        <w:t>urmare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procesului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nu sunt </w:t>
      </w:r>
      <w:proofErr w:type="spellStart"/>
      <w:r w:rsidRPr="006517F3">
        <w:rPr>
          <w:rFonts w:ascii="Times New Roman" w:hAnsi="Times New Roman" w:cs="Times New Roman"/>
          <w:lang w:val="en-US"/>
        </w:rPr>
        <w:t>mulțumiți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rezultatul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comunicat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aceștia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pot formula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r w:rsidR="00F60830" w:rsidRPr="006517F3">
        <w:rPr>
          <w:rFonts w:ascii="Times New Roman" w:hAnsi="Times New Roman" w:cs="Times New Roman"/>
          <w:lang w:val="en-US"/>
        </w:rPr>
        <w:t>ulterior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comunicării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        4.5.2.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depuse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517F3">
        <w:rPr>
          <w:rFonts w:ascii="Times New Roman" w:hAnsi="Times New Roman" w:cs="Times New Roman"/>
          <w:lang w:val="en-US"/>
        </w:rPr>
        <w:t>celeritate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în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aceeași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zi</w:t>
      </w:r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       4.5.3. </w:t>
      </w:r>
      <w:proofErr w:type="spellStart"/>
      <w:r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are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componență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— un </w:t>
      </w:r>
      <w:proofErr w:type="spellStart"/>
      <w:r w:rsidRPr="006517F3">
        <w:rPr>
          <w:rFonts w:ascii="Times New Roman" w:hAnsi="Times New Roman" w:cs="Times New Roman"/>
          <w:lang w:val="en-US"/>
        </w:rPr>
        <w:t>președinte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r w:rsidR="00F60830" w:rsidRPr="006517F3">
        <w:rPr>
          <w:rFonts w:ascii="Times New Roman" w:hAnsi="Times New Roman" w:cs="Times New Roman"/>
          <w:lang w:val="en-US"/>
        </w:rPr>
        <w:t>2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membri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  <w:r w:rsidRPr="006517F3">
        <w:rPr>
          <w:rFonts w:ascii="Times New Roman" w:hAnsi="Times New Roman" w:cs="Times New Roman"/>
          <w:lang w:val="en-US"/>
        </w:rPr>
        <w:br/>
        <w:t xml:space="preserve">— un </w:t>
      </w:r>
      <w:proofErr w:type="spellStart"/>
      <w:r w:rsidRPr="006517F3">
        <w:rPr>
          <w:rFonts w:ascii="Times New Roman" w:hAnsi="Times New Roman" w:cs="Times New Roman"/>
          <w:lang w:val="en-US"/>
        </w:rPr>
        <w:t>secretar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fără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drept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vot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  <w:r w:rsidRPr="006517F3">
        <w:rPr>
          <w:rFonts w:ascii="Times New Roman" w:hAnsi="Times New Roman" w:cs="Times New Roman"/>
          <w:lang w:val="en-US"/>
        </w:rPr>
        <w:br/>
      </w:r>
      <w:r w:rsidRPr="006517F3">
        <w:rPr>
          <w:rFonts w:ascii="Times New Roman" w:hAnsi="Times New Roman" w:cs="Times New Roman"/>
          <w:lang w:val="en-US"/>
        </w:rPr>
        <w:lastRenderedPageBreak/>
        <w:t xml:space="preserve">       4.5.4. Componenta </w:t>
      </w:r>
      <w:proofErr w:type="spellStart"/>
      <w:r w:rsidRPr="006517F3">
        <w:rPr>
          <w:rFonts w:ascii="Times New Roman" w:hAnsi="Times New Roman" w:cs="Times New Roman"/>
          <w:lang w:val="en-US"/>
        </w:rPr>
        <w:t>nominală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aprobată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dispoziția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Primarului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51E731B2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001B872B" w14:textId="2F428AE8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5.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Soluționarea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contestațiilor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5.1. </w:t>
      </w:r>
      <w:proofErr w:type="spellStart"/>
      <w:r w:rsidRPr="006517F3">
        <w:rPr>
          <w:rFonts w:ascii="Times New Roman" w:hAnsi="Times New Roman" w:cs="Times New Roman"/>
          <w:lang w:val="en-US"/>
        </w:rPr>
        <w:t>Eventualele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pot </w:t>
      </w:r>
      <w:proofErr w:type="spellStart"/>
      <w:r w:rsidRPr="006517F3">
        <w:rPr>
          <w:rFonts w:ascii="Times New Roman" w:hAnsi="Times New Roman" w:cs="Times New Roman"/>
          <w:lang w:val="en-US"/>
        </w:rPr>
        <w:t>depune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ziua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comunicării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constituită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conform </w:t>
      </w:r>
      <w:proofErr w:type="spellStart"/>
      <w:r w:rsidRPr="006517F3">
        <w:rPr>
          <w:rFonts w:ascii="Times New Roman" w:hAnsi="Times New Roman" w:cs="Times New Roman"/>
          <w:lang w:val="en-US"/>
        </w:rPr>
        <w:t>prevederilor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pct. 4.5.</w:t>
      </w:r>
      <w:r w:rsidRPr="006517F3">
        <w:rPr>
          <w:rFonts w:ascii="Times New Roman" w:hAnsi="Times New Roman" w:cs="Times New Roman"/>
          <w:lang w:val="en-US"/>
        </w:rPr>
        <w:br/>
        <w:t xml:space="preserve">       5.2.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definitive, </w:t>
      </w:r>
      <w:proofErr w:type="spellStart"/>
      <w:r w:rsidRPr="006517F3">
        <w:rPr>
          <w:rFonts w:ascii="Times New Roman" w:hAnsi="Times New Roman" w:cs="Times New Roman"/>
          <w:lang w:val="en-US"/>
        </w:rPr>
        <w:t>după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publicate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6517F3">
        <w:rPr>
          <w:rFonts w:ascii="Times New Roman" w:hAnsi="Times New Roman" w:cs="Times New Roman"/>
          <w:lang w:val="en-US"/>
        </w:rPr>
        <w:t>pagina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afișarea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avizierul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6625EA19" w14:textId="77777777" w:rsidR="00C265DB" w:rsidRPr="006517F3" w:rsidRDefault="00C265DB" w:rsidP="00C265DB">
      <w:pPr>
        <w:pStyle w:val="BodyText"/>
        <w:spacing w:before="16" w:line="343" w:lineRule="auto"/>
        <w:rPr>
          <w:rFonts w:ascii="Times New Roman" w:hAnsi="Times New Roman" w:cs="Times New Roman"/>
          <w:lang w:val="en-US"/>
        </w:rPr>
      </w:pPr>
    </w:p>
    <w:p w14:paraId="3B1D1A98" w14:textId="2AED725B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6.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Desfășurarea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propriu-zisă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procesului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6.1.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vederea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unui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partener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parcurse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etape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(1) </w:t>
      </w:r>
      <w:proofErr w:type="spellStart"/>
      <w:r w:rsidRPr="006517F3">
        <w:rPr>
          <w:rFonts w:ascii="Times New Roman" w:hAnsi="Times New Roman" w:cs="Times New Roman"/>
          <w:lang w:val="en-US"/>
        </w:rPr>
        <w:t>Înscrierea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participanților</w:t>
      </w:r>
      <w:proofErr w:type="spellEnd"/>
      <w:r w:rsidRPr="006517F3">
        <w:rPr>
          <w:rFonts w:ascii="Times New Roman" w:hAnsi="Times New Roman" w:cs="Times New Roman"/>
          <w:lang w:val="en-US"/>
        </w:rPr>
        <w:t>/</w:t>
      </w:r>
      <w:proofErr w:type="spellStart"/>
      <w:r w:rsidRPr="006517F3">
        <w:rPr>
          <w:rFonts w:ascii="Times New Roman" w:hAnsi="Times New Roman" w:cs="Times New Roman"/>
          <w:lang w:val="en-US"/>
        </w:rPr>
        <w:t>candidaților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(2) </w:t>
      </w:r>
      <w:proofErr w:type="spellStart"/>
      <w:r w:rsidRPr="006517F3">
        <w:rPr>
          <w:rFonts w:ascii="Times New Roman" w:hAnsi="Times New Roman" w:cs="Times New Roman"/>
          <w:lang w:val="en-US"/>
        </w:rPr>
        <w:t>Evaluarea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(3) </w:t>
      </w:r>
      <w:proofErr w:type="spellStart"/>
      <w:r w:rsidRPr="006517F3">
        <w:rPr>
          <w:rFonts w:ascii="Times New Roman" w:hAnsi="Times New Roman" w:cs="Times New Roman"/>
          <w:lang w:val="en-US"/>
        </w:rPr>
        <w:t>Anunțarea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publicarea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rezultatelor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(4) </w:t>
      </w:r>
      <w:proofErr w:type="spellStart"/>
      <w:r w:rsidRPr="006517F3">
        <w:rPr>
          <w:rFonts w:ascii="Times New Roman" w:hAnsi="Times New Roman" w:cs="Times New Roman"/>
          <w:lang w:val="en-US"/>
        </w:rPr>
        <w:t>Soluționarea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contestațiilor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(5) </w:t>
      </w:r>
      <w:proofErr w:type="spellStart"/>
      <w:r w:rsidRPr="006517F3">
        <w:rPr>
          <w:rFonts w:ascii="Times New Roman" w:hAnsi="Times New Roman" w:cs="Times New Roman"/>
          <w:lang w:val="en-US"/>
        </w:rPr>
        <w:t>Publicarea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finale</w:t>
      </w:r>
    </w:p>
    <w:p w14:paraId="6EE208EA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669205DF" w14:textId="67CB2F00" w:rsidR="00C265DB" w:rsidRPr="006517F3" w:rsidRDefault="00C265DB" w:rsidP="006517F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7.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Înscrierea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participanților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/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Depunerea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candidatură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 7.1. </w:t>
      </w:r>
      <w:proofErr w:type="spellStart"/>
      <w:r w:rsidRPr="006517F3">
        <w:rPr>
          <w:rFonts w:ascii="Times New Roman" w:hAnsi="Times New Roman" w:cs="Times New Roman"/>
          <w:lang w:val="en-US"/>
        </w:rPr>
        <w:t>Anunțul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intenție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difuzat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afișare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6517F3">
        <w:rPr>
          <w:rFonts w:ascii="Times New Roman" w:hAnsi="Times New Roman" w:cs="Times New Roman"/>
          <w:lang w:val="en-US"/>
        </w:rPr>
        <w:t>pagina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oficială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web a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disponibil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sediul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830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="00F60830" w:rsidRPr="006517F3">
        <w:rPr>
          <w:rFonts w:ascii="Times New Roman" w:hAnsi="Times New Roman" w:cs="Times New Roman"/>
          <w:lang w:val="en-US"/>
        </w:rPr>
        <w:t xml:space="preserve">, </w:t>
      </w:r>
      <w:r w:rsidRPr="006517F3">
        <w:rPr>
          <w:rFonts w:ascii="Times New Roman" w:hAnsi="Times New Roman" w:cs="Times New Roman"/>
          <w:lang w:val="en-US"/>
        </w:rPr>
        <w:br/>
        <w:t xml:space="preserve">         7.2. </w:t>
      </w:r>
      <w:proofErr w:type="spellStart"/>
      <w:r w:rsidRPr="006517F3">
        <w:rPr>
          <w:rFonts w:ascii="Times New Roman" w:hAnsi="Times New Roman" w:cs="Times New Roman"/>
          <w:lang w:val="en-US"/>
        </w:rPr>
        <w:t>Înscrierea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candidaților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517F3">
        <w:rPr>
          <w:rFonts w:ascii="Times New Roman" w:hAnsi="Times New Roman" w:cs="Times New Roman"/>
          <w:lang w:val="en-US"/>
        </w:rPr>
        <w:t>poate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face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înregistrarea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individual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517F3">
        <w:rPr>
          <w:rFonts w:ascii="Times New Roman" w:hAnsi="Times New Roman" w:cs="Times New Roman"/>
          <w:lang w:val="en-US"/>
        </w:rPr>
        <w:t>sediul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str.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Teiului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r w:rsidR="00665AB8" w:rsidRPr="006517F3">
        <w:rPr>
          <w:rFonts w:ascii="Times New Roman" w:hAnsi="Times New Roman" w:cs="Times New Roman"/>
          <w:lang w:val="en-US"/>
        </w:rPr>
        <w:t>nr. 52</w:t>
      </w:r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comuna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jud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>. Cluj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sau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email, la </w:t>
      </w:r>
      <w:proofErr w:type="spellStart"/>
      <w:r w:rsidRPr="006517F3">
        <w:rPr>
          <w:rFonts w:ascii="Times New Roman" w:hAnsi="Times New Roman" w:cs="Times New Roman"/>
          <w:lang w:val="en-US"/>
        </w:rPr>
        <w:t>adresa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r w:rsidR="00665AB8" w:rsidRPr="006517F3">
        <w:rPr>
          <w:rFonts w:ascii="Times New Roman" w:hAnsi="Times New Roman" w:cs="Times New Roman"/>
          <w:sz w:val="24"/>
          <w:szCs w:val="24"/>
        </w:rPr>
        <w:t>caianu@cj.e-adm.ro</w:t>
      </w:r>
      <w:r w:rsidRPr="006517F3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6517F3">
        <w:rPr>
          <w:rFonts w:ascii="Times New Roman" w:hAnsi="Times New Roman" w:cs="Times New Roman"/>
          <w:lang w:val="en-US"/>
        </w:rPr>
        <w:t>unde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preluat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către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secretarul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         7.3. </w:t>
      </w:r>
      <w:proofErr w:type="spellStart"/>
      <w:r w:rsidRPr="006517F3">
        <w:rPr>
          <w:rFonts w:ascii="Times New Roman" w:hAnsi="Times New Roman" w:cs="Times New Roman"/>
          <w:lang w:val="en-US"/>
        </w:rPr>
        <w:t>Perioada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înscriere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individuale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este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r w:rsidR="00665AB8" w:rsidRPr="006517F3">
        <w:rPr>
          <w:rFonts w:ascii="Times New Roman" w:hAnsi="Times New Roman" w:cs="Times New Roman"/>
          <w:lang w:val="en-US"/>
        </w:rPr>
        <w:t>10</w:t>
      </w:r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zile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lucrătoare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la data </w:t>
      </w:r>
      <w:proofErr w:type="spellStart"/>
      <w:r w:rsidRPr="006517F3">
        <w:rPr>
          <w:rFonts w:ascii="Times New Roman" w:hAnsi="Times New Roman" w:cs="Times New Roman"/>
          <w:lang w:val="en-US"/>
        </w:rPr>
        <w:t>publicării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anunțului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6517F3">
        <w:rPr>
          <w:rFonts w:ascii="Times New Roman" w:hAnsi="Times New Roman" w:cs="Times New Roman"/>
          <w:lang w:val="en-US"/>
        </w:rPr>
        <w:t>pagina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oficială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6517F3">
        <w:rPr>
          <w:rFonts w:ascii="Times New Roman" w:hAnsi="Times New Roman" w:cs="Times New Roman"/>
          <w:lang w:val="en-US"/>
        </w:rPr>
        <w:t>afișarea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acestuia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proofErr w:type="gramStart"/>
      <w:r w:rsidRPr="006517F3">
        <w:rPr>
          <w:rFonts w:ascii="Times New Roman" w:hAnsi="Times New Roman" w:cs="Times New Roman"/>
          <w:lang w:val="en-US"/>
        </w:rPr>
        <w:t>avizierul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Primăriei</w:t>
      </w:r>
      <w:proofErr w:type="spellEnd"/>
      <w:proofErr w:type="gram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         7.4. </w:t>
      </w:r>
      <w:proofErr w:type="spellStart"/>
      <w:r w:rsidRPr="006517F3">
        <w:rPr>
          <w:rFonts w:ascii="Times New Roman" w:hAnsi="Times New Roman" w:cs="Times New Roman"/>
          <w:lang w:val="en-US"/>
        </w:rPr>
        <w:t>Metodologia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anunțul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intenție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procedura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care </w:t>
      </w:r>
      <w:proofErr w:type="spellStart"/>
      <w:r w:rsidRPr="006517F3">
        <w:rPr>
          <w:rFonts w:ascii="Times New Roman" w:hAnsi="Times New Roman" w:cs="Times New Roman"/>
          <w:lang w:val="en-US"/>
        </w:rPr>
        <w:t>cuprinde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criteriile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publicate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6517F3">
        <w:rPr>
          <w:rFonts w:ascii="Times New Roman" w:hAnsi="Times New Roman" w:cs="Times New Roman"/>
          <w:lang w:val="en-US"/>
        </w:rPr>
        <w:t>pagina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oficială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Primăriei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Căianu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adresându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6517F3">
        <w:rPr>
          <w:rFonts w:ascii="Times New Roman" w:hAnsi="Times New Roman" w:cs="Times New Roman"/>
          <w:lang w:val="en-US"/>
        </w:rPr>
        <w:t>tuturor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candidaților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6517F3">
        <w:rPr>
          <w:rFonts w:ascii="Times New Roman" w:hAnsi="Times New Roman" w:cs="Times New Roman"/>
          <w:lang w:val="en-US"/>
        </w:rPr>
        <w:t>fără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discriminare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iar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competiția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între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candidați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asigura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Pr="006517F3">
        <w:rPr>
          <w:rFonts w:ascii="Times New Roman" w:hAnsi="Times New Roman" w:cs="Times New Roman"/>
          <w:lang w:val="en-US"/>
        </w:rPr>
        <w:t>baza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obținute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evaluării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aplicării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criteriilor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0D7BFCAA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2B18815A" w14:textId="77777777" w:rsidR="00B61CB8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8.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Conținutul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dosarului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  8.1.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copie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>/</w:t>
      </w:r>
      <w:proofErr w:type="spellStart"/>
      <w:r w:rsidRPr="006517F3">
        <w:rPr>
          <w:rFonts w:ascii="Times New Roman" w:hAnsi="Times New Roman" w:cs="Times New Roman"/>
          <w:lang w:val="en-US"/>
        </w:rPr>
        <w:t>sau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original, </w:t>
      </w:r>
      <w:proofErr w:type="spellStart"/>
      <w:r w:rsidRPr="006517F3">
        <w:rPr>
          <w:rFonts w:ascii="Times New Roman" w:hAnsi="Times New Roman" w:cs="Times New Roman"/>
          <w:lang w:val="en-US"/>
        </w:rPr>
        <w:t>semnate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certificate conform cu </w:t>
      </w:r>
      <w:proofErr w:type="spellStart"/>
      <w:r w:rsidRPr="006517F3">
        <w:rPr>
          <w:rFonts w:ascii="Times New Roman" w:hAnsi="Times New Roman" w:cs="Times New Roman"/>
          <w:lang w:val="en-US"/>
        </w:rPr>
        <w:t>originalul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către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reprezentantul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legal, se </w:t>
      </w:r>
      <w:proofErr w:type="spellStart"/>
      <w:r w:rsidRPr="006517F3">
        <w:rPr>
          <w:rFonts w:ascii="Times New Roman" w:hAnsi="Times New Roman" w:cs="Times New Roman"/>
          <w:lang w:val="en-US"/>
        </w:rPr>
        <w:t>vor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prezenta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documente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Statutul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sau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orice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alt act de </w:t>
      </w:r>
      <w:proofErr w:type="spellStart"/>
      <w:r w:rsidRPr="006517F3">
        <w:rPr>
          <w:rFonts w:ascii="Times New Roman" w:hAnsi="Times New Roman" w:cs="Times New Roman"/>
          <w:lang w:val="en-US"/>
        </w:rPr>
        <w:t>înființare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517F3">
        <w:rPr>
          <w:rFonts w:ascii="Times New Roman" w:hAnsi="Times New Roman" w:cs="Times New Roman"/>
          <w:lang w:val="en-US"/>
        </w:rPr>
        <w:t>organizației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din care </w:t>
      </w:r>
      <w:proofErr w:type="spellStart"/>
      <w:r w:rsidRPr="006517F3">
        <w:rPr>
          <w:rFonts w:ascii="Times New Roman" w:hAnsi="Times New Roman" w:cs="Times New Roman"/>
          <w:lang w:val="en-US"/>
        </w:rPr>
        <w:t>să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reiasă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tipurile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activități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desfășurate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Situațiile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financiare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aferente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exercițiului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financiar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ultimii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2 ani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Certificat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atestare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fiscală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îndeplinirea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obligațiilor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plată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517F3">
        <w:rPr>
          <w:rFonts w:ascii="Times New Roman" w:hAnsi="Times New Roman" w:cs="Times New Roman"/>
          <w:lang w:val="en-US"/>
        </w:rPr>
        <w:t>a</w:t>
      </w:r>
      <w:proofErr w:type="gram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impozitelor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taxelor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locale</w:t>
      </w:r>
    </w:p>
    <w:p w14:paraId="42605506" w14:textId="42139BF1" w:rsidR="00665AB8" w:rsidRPr="006517F3" w:rsidRDefault="00B61CB8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lastRenderedPageBreak/>
        <w:t>—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Certificat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acreditare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furnizor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servicii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sociale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valabil</w:t>
      </w:r>
      <w:proofErr w:type="spellEnd"/>
      <w:r>
        <w:rPr>
          <w:rFonts w:ascii="Times New Roman" w:hAnsi="Times New Roman" w:cs="Times New Roman"/>
          <w:lang w:val="en-US"/>
        </w:rPr>
        <w:t xml:space="preserve"> la data </w:t>
      </w:r>
      <w:proofErr w:type="spellStart"/>
      <w:r>
        <w:rPr>
          <w:rFonts w:ascii="Times New Roman" w:hAnsi="Times New Roman" w:cs="Times New Roman"/>
          <w:lang w:val="en-US"/>
        </w:rPr>
        <w:t>depunerii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proiectului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Certificat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atestare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fiscală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îndeplinirea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obligațiilor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plată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impozitelor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taxelor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contribuțiilor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asigurări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sociale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bugetul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consolidat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(ANAF)</w:t>
      </w:r>
      <w:r w:rsidR="00C265DB"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Declarație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pe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proprie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răspundere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capacitatea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financiară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semnată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către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reprezentantul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legal -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partenerul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dovedi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are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posibilitatea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susținere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financiară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prin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evidențierea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declarație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veniturilor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totale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ultimii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2 ani, din care: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venituri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activități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curente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venituri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surse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finanțări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nerambursabile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sau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alte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venituri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>)</w:t>
      </w:r>
      <w:r w:rsidR="00C265DB" w:rsidRPr="006517F3">
        <w:rPr>
          <w:rFonts w:ascii="Times New Roman" w:hAnsi="Times New Roman" w:cs="Times New Roman"/>
          <w:lang w:val="en-US"/>
        </w:rPr>
        <w:br/>
        <w:t xml:space="preserve">— Document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experiența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relevantă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participantului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poate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solicita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alte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documente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justificative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prevăzute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Ghidul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solicitantului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programul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finanțare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sau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legislația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în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vigoare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, care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să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ateste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eligibilitatea</w:t>
      </w:r>
      <w:proofErr w:type="spellEnd"/>
      <w:r w:rsidR="00C265DB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265DB" w:rsidRPr="006517F3">
        <w:rPr>
          <w:rFonts w:ascii="Times New Roman" w:hAnsi="Times New Roman" w:cs="Times New Roman"/>
          <w:lang w:val="en-US"/>
        </w:rPr>
        <w:t>candidatului</w:t>
      </w:r>
      <w:proofErr w:type="spellEnd"/>
    </w:p>
    <w:p w14:paraId="0AF81D46" w14:textId="0B5476DB" w:rsidR="00C265DB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Declarație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eligibilitate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Anexa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1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Declarație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lipsa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conflictului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interese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Anexa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2</w:t>
      </w:r>
      <w:r w:rsidRPr="006517F3">
        <w:rPr>
          <w:rFonts w:ascii="Times New Roman" w:hAnsi="Times New Roman" w:cs="Times New Roman"/>
          <w:lang w:val="en-US"/>
        </w:rPr>
        <w:br/>
        <w:t xml:space="preserve">— </w:t>
      </w:r>
      <w:proofErr w:type="spellStart"/>
      <w:r w:rsidRPr="006517F3">
        <w:rPr>
          <w:rFonts w:ascii="Times New Roman" w:hAnsi="Times New Roman" w:cs="Times New Roman"/>
          <w:lang w:val="en-US"/>
        </w:rPr>
        <w:t>Scrisoare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intenție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Anexa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nr. 3</w:t>
      </w:r>
    </w:p>
    <w:p w14:paraId="16A07D8B" w14:textId="519F94AF" w:rsidR="006517F3" w:rsidRDefault="006517F3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>—</w:t>
      </w:r>
      <w:r>
        <w:rPr>
          <w:rFonts w:ascii="Times New Roman" w:hAnsi="Times New Roman" w:cs="Times New Roman"/>
          <w:lang w:val="en-US"/>
        </w:rPr>
        <w:t xml:space="preserve"> CV-</w:t>
      </w:r>
      <w:proofErr w:type="spellStart"/>
      <w:r>
        <w:rPr>
          <w:rFonts w:ascii="Times New Roman" w:hAnsi="Times New Roman" w:cs="Times New Roman"/>
          <w:lang w:val="en-US"/>
        </w:rPr>
        <w:t>uri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experți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propuși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B87B110" w14:textId="1EAE0FCA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     8.2.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etapa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verificare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517F3">
        <w:rPr>
          <w:rFonts w:ascii="Times New Roman" w:hAnsi="Times New Roman" w:cs="Times New Roman"/>
          <w:lang w:val="en-US"/>
        </w:rPr>
        <w:t>a</w:t>
      </w:r>
      <w:proofErr w:type="gram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eligibilității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dosarul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poate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respins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dacă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a) </w:t>
      </w:r>
      <w:proofErr w:type="spellStart"/>
      <w:r w:rsidRPr="006517F3">
        <w:rPr>
          <w:rFonts w:ascii="Times New Roman" w:hAnsi="Times New Roman" w:cs="Times New Roman"/>
          <w:lang w:val="en-US"/>
        </w:rPr>
        <w:t>documentația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fost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transmisă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după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termenul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limită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depunere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specificat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anunțul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  <w:r w:rsidRPr="006517F3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6517F3">
        <w:rPr>
          <w:rFonts w:ascii="Times New Roman" w:hAnsi="Times New Roman" w:cs="Times New Roman"/>
          <w:lang w:val="en-US"/>
        </w:rPr>
        <w:t>documentația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nu </w:t>
      </w:r>
      <w:proofErr w:type="spellStart"/>
      <w:r w:rsidRPr="006517F3">
        <w:rPr>
          <w:rFonts w:ascii="Times New Roman" w:hAnsi="Times New Roman" w:cs="Times New Roman"/>
          <w:lang w:val="en-US"/>
        </w:rPr>
        <w:t>conține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toate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documentele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solicitate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anunțul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selecție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698419A2" w14:textId="77777777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</w:p>
    <w:p w14:paraId="4FA09A37" w14:textId="34350243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b/>
          <w:bCs/>
          <w:lang w:val="en-US"/>
        </w:rPr>
        <w:t xml:space="preserve">9.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Evaluarea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b/>
          <w:bCs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 9.1. </w:t>
      </w:r>
      <w:proofErr w:type="spellStart"/>
      <w:r w:rsidRPr="006517F3">
        <w:rPr>
          <w:rFonts w:ascii="Times New Roman" w:hAnsi="Times New Roman" w:cs="Times New Roman"/>
          <w:lang w:val="en-US"/>
        </w:rPr>
        <w:t>Evaluarea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eligibilității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depus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  <w:r w:rsidRPr="006517F3">
        <w:rPr>
          <w:rFonts w:ascii="Times New Roman" w:hAnsi="Times New Roman" w:cs="Times New Roman"/>
          <w:lang w:val="en-US"/>
        </w:rPr>
        <w:br/>
        <w:t xml:space="preserve">a) se </w:t>
      </w:r>
      <w:proofErr w:type="spellStart"/>
      <w:r w:rsidRPr="006517F3">
        <w:rPr>
          <w:rFonts w:ascii="Times New Roman" w:hAnsi="Times New Roman" w:cs="Times New Roman"/>
          <w:lang w:val="en-US"/>
        </w:rPr>
        <w:t>evaluează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conformitatea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conținutului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individual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cât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calitatea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documentelor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incluse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6517F3">
        <w:rPr>
          <w:rFonts w:ascii="Times New Roman" w:hAnsi="Times New Roman" w:cs="Times New Roman"/>
          <w:lang w:val="en-US"/>
        </w:rPr>
        <w:t>dosarul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individual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fi </w:t>
      </w:r>
      <w:proofErr w:type="spellStart"/>
      <w:r w:rsidRPr="006517F3">
        <w:rPr>
          <w:rFonts w:ascii="Times New Roman" w:hAnsi="Times New Roman" w:cs="Times New Roman"/>
          <w:lang w:val="en-US"/>
        </w:rPr>
        <w:t>declarat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admis </w:t>
      </w:r>
      <w:proofErr w:type="spellStart"/>
      <w:r w:rsidRPr="006517F3">
        <w:rPr>
          <w:rFonts w:ascii="Times New Roman" w:hAnsi="Times New Roman" w:cs="Times New Roman"/>
          <w:lang w:val="en-US"/>
        </w:rPr>
        <w:t>sau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respins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după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caz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5F48FCEE" w14:textId="7D91227C" w:rsidR="00C265DB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  9.2. </w:t>
      </w:r>
      <w:proofErr w:type="spellStart"/>
      <w:r w:rsidRPr="006517F3">
        <w:rPr>
          <w:rFonts w:ascii="Times New Roman" w:hAnsi="Times New Roman" w:cs="Times New Roman"/>
          <w:lang w:val="en-US"/>
        </w:rPr>
        <w:t>Evaluarea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declarate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eligibile</w:t>
      </w:r>
      <w:proofErr w:type="spellEnd"/>
      <w:r w:rsidRPr="006517F3">
        <w:rPr>
          <w:rFonts w:ascii="Times New Roman" w:hAnsi="Times New Roman" w:cs="Times New Roman"/>
          <w:lang w:val="en-US"/>
        </w:rPr>
        <w:br/>
        <w:t xml:space="preserve">           9.2.1. a) </w:t>
      </w:r>
      <w:proofErr w:type="spellStart"/>
      <w:r w:rsidRPr="006517F3">
        <w:rPr>
          <w:rFonts w:ascii="Times New Roman" w:hAnsi="Times New Roman" w:cs="Times New Roman"/>
          <w:lang w:val="en-US"/>
        </w:rPr>
        <w:t>Evaluarea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face conform </w:t>
      </w:r>
      <w:proofErr w:type="spellStart"/>
      <w:r w:rsidRPr="006517F3">
        <w:rPr>
          <w:rFonts w:ascii="Times New Roman" w:hAnsi="Times New Roman" w:cs="Times New Roman"/>
          <w:lang w:val="en-US"/>
        </w:rPr>
        <w:t>criteriilor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publicate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anunțul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intenție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6517F3">
        <w:rPr>
          <w:rFonts w:ascii="Times New Roman" w:hAnsi="Times New Roman" w:cs="Times New Roman"/>
          <w:lang w:val="en-US"/>
        </w:rPr>
        <w:t>către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comisia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fiecare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dosar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517F3">
        <w:rPr>
          <w:rFonts w:ascii="Times New Roman" w:hAnsi="Times New Roman" w:cs="Times New Roman"/>
          <w:lang w:val="en-US"/>
        </w:rPr>
        <w:t>acordă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punctaj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la 1 la 100, conform </w:t>
      </w:r>
      <w:proofErr w:type="spellStart"/>
      <w:r w:rsidRPr="006517F3">
        <w:rPr>
          <w:rFonts w:ascii="Times New Roman" w:hAnsi="Times New Roman" w:cs="Times New Roman"/>
          <w:lang w:val="en-US"/>
        </w:rPr>
        <w:t>criteriilor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evaluare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. Se </w:t>
      </w:r>
      <w:proofErr w:type="spellStart"/>
      <w:r w:rsidRPr="006517F3">
        <w:rPr>
          <w:rFonts w:ascii="Times New Roman" w:hAnsi="Times New Roman" w:cs="Times New Roman"/>
          <w:lang w:val="en-US"/>
        </w:rPr>
        <w:t>declară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admiși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toți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participanții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6517F3">
        <w:rPr>
          <w:rFonts w:ascii="Times New Roman" w:hAnsi="Times New Roman" w:cs="Times New Roman"/>
          <w:lang w:val="en-US"/>
        </w:rPr>
        <w:t>obțin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minimum 70 de </w:t>
      </w:r>
      <w:proofErr w:type="spellStart"/>
      <w:r w:rsidRPr="006517F3">
        <w:rPr>
          <w:rFonts w:ascii="Times New Roman" w:hAnsi="Times New Roman" w:cs="Times New Roman"/>
          <w:lang w:val="en-US"/>
        </w:rPr>
        <w:t>puncte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  <w:t xml:space="preserve">c) Se </w:t>
      </w:r>
      <w:proofErr w:type="spellStart"/>
      <w:r w:rsidRPr="006517F3">
        <w:rPr>
          <w:rFonts w:ascii="Times New Roman" w:hAnsi="Times New Roman" w:cs="Times New Roman"/>
          <w:lang w:val="en-US"/>
        </w:rPr>
        <w:t>stabilește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lista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admiși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6517F3">
        <w:rPr>
          <w:rFonts w:ascii="Times New Roman" w:hAnsi="Times New Roman" w:cs="Times New Roman"/>
          <w:lang w:val="en-US"/>
        </w:rPr>
        <w:t>respectarea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strictă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punctelor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obținute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69888B1E" w14:textId="49C1C00D" w:rsidR="00BB3E86" w:rsidRDefault="00BB3E86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PUNCTAJ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FE51DF" w:rsidRPr="00FE51DF" w14:paraId="4A34261D" w14:textId="77777777" w:rsidTr="00FE51DF">
        <w:trPr>
          <w:jc w:val="center"/>
        </w:trPr>
        <w:tc>
          <w:tcPr>
            <w:tcW w:w="4320" w:type="dxa"/>
            <w:hideMark/>
          </w:tcPr>
          <w:p w14:paraId="0D24FEC1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Experiență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specifică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domeniul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social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5F4DE417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 w:rsidRPr="00FE51DF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FE51DF" w:rsidRPr="00FE51DF" w14:paraId="681BAC98" w14:textId="77777777" w:rsidTr="00FE51DF">
        <w:trPr>
          <w:jc w:val="center"/>
        </w:trPr>
        <w:tc>
          <w:tcPr>
            <w:tcW w:w="4320" w:type="dxa"/>
            <w:hideMark/>
          </w:tcPr>
          <w:p w14:paraId="4DA7059E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Experiență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proiecte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similare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număr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proiecte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1B8F6B7F" w14:textId="2CA623D0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 w:rsidRPr="00FE51DF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E51DF" w:rsidRPr="00FE51DF" w14:paraId="52741954" w14:textId="77777777" w:rsidTr="00FE51DF">
        <w:trPr>
          <w:jc w:val="center"/>
        </w:trPr>
        <w:tc>
          <w:tcPr>
            <w:tcW w:w="4320" w:type="dxa"/>
            <w:hideMark/>
          </w:tcPr>
          <w:p w14:paraId="08B92BAC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 w:rsidRPr="00FE51DF">
              <w:rPr>
                <w:rFonts w:ascii="Times New Roman" w:hAnsi="Times New Roman" w:cs="Times New Roman"/>
                <w:lang w:val="en-US"/>
              </w:rPr>
              <w:t xml:space="preserve">Capacitate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tehnică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operațională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dovedită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spații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dotări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resurse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42CD20E7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 w:rsidRPr="00FE51DF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E51DF" w:rsidRPr="00FE51DF" w14:paraId="1729D6A6" w14:textId="77777777" w:rsidTr="00FE51DF">
        <w:trPr>
          <w:jc w:val="center"/>
        </w:trPr>
        <w:tc>
          <w:tcPr>
            <w:tcW w:w="4320" w:type="dxa"/>
            <w:hideMark/>
          </w:tcPr>
          <w:p w14:paraId="4AFC9C6F" w14:textId="70010514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 w:rsidRPr="00FE51DF">
              <w:rPr>
                <w:rFonts w:ascii="Times New Roman" w:hAnsi="Times New Roman" w:cs="Times New Roman"/>
                <w:lang w:val="en-US"/>
              </w:rPr>
              <w:lastRenderedPageBreak/>
              <w:t xml:space="preserve">Capacitate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financiară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dovedită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venituri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cf.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bilanțurilor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depuse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580A1DE6" w14:textId="53632CA5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FE51D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E51DF" w:rsidRPr="00FE51DF" w14:paraId="14F4BD70" w14:textId="77777777" w:rsidTr="00FE51DF">
        <w:trPr>
          <w:jc w:val="center"/>
        </w:trPr>
        <w:tc>
          <w:tcPr>
            <w:tcW w:w="4320" w:type="dxa"/>
            <w:hideMark/>
          </w:tcPr>
          <w:p w14:paraId="3B1C6CD5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Calitatea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echipei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propuse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experți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/CV-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uri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4C87E8A4" w14:textId="3A931D89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FE51DF" w:rsidRPr="00FE51DF" w14:paraId="58C6E463" w14:textId="77777777" w:rsidTr="00FE51DF">
        <w:trPr>
          <w:jc w:val="center"/>
        </w:trPr>
        <w:tc>
          <w:tcPr>
            <w:tcW w:w="4320" w:type="dxa"/>
            <w:hideMark/>
          </w:tcPr>
          <w:p w14:paraId="0C142DB5" w14:textId="77777777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Scrisoare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intenție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claritate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coerență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E51DF">
              <w:rPr>
                <w:rFonts w:ascii="Times New Roman" w:hAnsi="Times New Roman" w:cs="Times New Roman"/>
                <w:lang w:val="en-US"/>
              </w:rPr>
              <w:t>motivare</w:t>
            </w:r>
            <w:proofErr w:type="spellEnd"/>
            <w:r w:rsidRPr="00FE51D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20" w:type="dxa"/>
            <w:hideMark/>
          </w:tcPr>
          <w:p w14:paraId="7D2A3F2F" w14:textId="739DA2D6" w:rsidR="00FE51DF" w:rsidRPr="00FE51DF" w:rsidRDefault="00FE51DF" w:rsidP="00FE51DF">
            <w:pPr>
              <w:pStyle w:val="BodyText"/>
              <w:spacing w:before="16" w:line="343" w:lineRule="auto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14:paraId="4267CB21" w14:textId="77777777" w:rsidR="00BB3E86" w:rsidRPr="00BB3E86" w:rsidRDefault="00BB3E86" w:rsidP="00BB3E86">
      <w:pPr>
        <w:pStyle w:val="BodyText"/>
        <w:spacing w:before="16" w:line="343" w:lineRule="auto"/>
        <w:ind w:left="720"/>
        <w:rPr>
          <w:rFonts w:ascii="Times New Roman" w:hAnsi="Times New Roman" w:cs="Times New Roman"/>
          <w:lang w:val="en-US"/>
        </w:rPr>
      </w:pPr>
    </w:p>
    <w:p w14:paraId="0E1C2535" w14:textId="53120CB9" w:rsidR="00C265DB" w:rsidRPr="006517F3" w:rsidRDefault="00C265DB" w:rsidP="00C265DB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  <w:lang w:val="en-US"/>
        </w:rPr>
      </w:pPr>
      <w:r w:rsidRPr="006517F3">
        <w:rPr>
          <w:rFonts w:ascii="Times New Roman" w:hAnsi="Times New Roman" w:cs="Times New Roman"/>
          <w:lang w:val="en-US"/>
        </w:rPr>
        <w:t xml:space="preserve">          9.2.2.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caz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egalitate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punctajului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departajarea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6517F3">
        <w:rPr>
          <w:rFonts w:ascii="Times New Roman" w:hAnsi="Times New Roman" w:cs="Times New Roman"/>
          <w:lang w:val="en-US"/>
        </w:rPr>
        <w:t>va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face pe </w:t>
      </w:r>
      <w:proofErr w:type="spellStart"/>
      <w:r w:rsidRPr="006517F3">
        <w:rPr>
          <w:rFonts w:ascii="Times New Roman" w:hAnsi="Times New Roman" w:cs="Times New Roman"/>
          <w:lang w:val="en-US"/>
        </w:rPr>
        <w:t>baza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următoarelor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criterii</w:t>
      </w:r>
      <w:proofErr w:type="spellEnd"/>
      <w:r w:rsidRPr="006517F3">
        <w:rPr>
          <w:rFonts w:ascii="Times New Roman" w:hAnsi="Times New Roman" w:cs="Times New Roman"/>
          <w:lang w:val="en-US"/>
        </w:rPr>
        <w:t>:</w:t>
      </w:r>
    </w:p>
    <w:p w14:paraId="68CC278F" w14:textId="77777777" w:rsidR="00C265DB" w:rsidRPr="006517F3" w:rsidRDefault="00C265DB" w:rsidP="00C265DB">
      <w:pPr>
        <w:pStyle w:val="BodyText"/>
        <w:numPr>
          <w:ilvl w:val="0"/>
          <w:numId w:val="12"/>
        </w:numPr>
        <w:spacing w:before="16" w:line="343" w:lineRule="auto"/>
        <w:rPr>
          <w:rFonts w:ascii="Times New Roman" w:hAnsi="Times New Roman" w:cs="Times New Roman"/>
          <w:lang w:val="en-US"/>
        </w:rPr>
      </w:pPr>
      <w:proofErr w:type="spellStart"/>
      <w:r w:rsidRPr="006517F3">
        <w:rPr>
          <w:rFonts w:ascii="Times New Roman" w:hAnsi="Times New Roman" w:cs="Times New Roman"/>
          <w:lang w:val="en-US"/>
        </w:rPr>
        <w:t>experiența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domeniul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activitate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6517F3">
        <w:rPr>
          <w:rFonts w:ascii="Times New Roman" w:hAnsi="Times New Roman" w:cs="Times New Roman"/>
          <w:lang w:val="en-US"/>
        </w:rPr>
        <w:t>participantului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517F3">
        <w:rPr>
          <w:rFonts w:ascii="Times New Roman" w:hAnsi="Times New Roman" w:cs="Times New Roman"/>
          <w:lang w:val="en-US"/>
        </w:rPr>
        <w:t>relevantă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pentru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implementarea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Pr="006517F3">
        <w:rPr>
          <w:rFonts w:ascii="Times New Roman" w:hAnsi="Times New Roman" w:cs="Times New Roman"/>
          <w:lang w:val="en-US"/>
        </w:rPr>
        <w:t>;</w:t>
      </w:r>
    </w:p>
    <w:p w14:paraId="7B1699D3" w14:textId="7E48ECD8" w:rsidR="00C265DB" w:rsidRPr="006517F3" w:rsidRDefault="00C265DB" w:rsidP="00C265DB">
      <w:pPr>
        <w:pStyle w:val="BodyText"/>
        <w:numPr>
          <w:ilvl w:val="0"/>
          <w:numId w:val="12"/>
        </w:numPr>
        <w:spacing w:before="16" w:line="343" w:lineRule="auto"/>
        <w:rPr>
          <w:rFonts w:ascii="Times New Roman" w:hAnsi="Times New Roman" w:cs="Times New Roman"/>
          <w:lang w:val="en-US"/>
        </w:rPr>
      </w:pPr>
      <w:proofErr w:type="spellStart"/>
      <w:r w:rsidRPr="006517F3">
        <w:rPr>
          <w:rFonts w:ascii="Times New Roman" w:hAnsi="Times New Roman" w:cs="Times New Roman"/>
          <w:lang w:val="en-US"/>
        </w:rPr>
        <w:t>experiența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resursei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umane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propuse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a fi </w:t>
      </w:r>
      <w:r w:rsidRPr="006517F3">
        <w:rPr>
          <w:rFonts w:ascii="Times New Roman" w:hAnsi="Times New Roman" w:cs="Times New Roman"/>
          <w:lang w:val="en-US"/>
        </w:rPr>
        <w:t xml:space="preserve">implicate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procesul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implementare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(CV</w:t>
      </w:r>
      <w:r w:rsidRPr="006517F3">
        <w:rPr>
          <w:rFonts w:ascii="Times New Roman" w:hAnsi="Times New Roman" w:cs="Times New Roman"/>
          <w:lang w:val="en-US"/>
        </w:rPr>
        <w:noBreakHyphen/>
        <w:t xml:space="preserve">urile </w:t>
      </w:r>
      <w:proofErr w:type="spellStart"/>
      <w:r w:rsidRPr="006517F3">
        <w:rPr>
          <w:rFonts w:ascii="Times New Roman" w:hAnsi="Times New Roman" w:cs="Times New Roman"/>
          <w:lang w:val="en-US"/>
        </w:rPr>
        <w:t>experților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propuși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documente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suport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aferente</w:t>
      </w:r>
      <w:proofErr w:type="spellEnd"/>
      <w:r w:rsidRPr="006517F3">
        <w:rPr>
          <w:rFonts w:ascii="Times New Roman" w:hAnsi="Times New Roman" w:cs="Times New Roman"/>
          <w:lang w:val="en-US"/>
        </w:rPr>
        <w:t>);</w:t>
      </w:r>
    </w:p>
    <w:p w14:paraId="2D181DAD" w14:textId="32EBF275" w:rsidR="00C265DB" w:rsidRPr="006517F3" w:rsidRDefault="00C265DB" w:rsidP="00C265DB">
      <w:pPr>
        <w:pStyle w:val="BodyText"/>
        <w:numPr>
          <w:ilvl w:val="0"/>
          <w:numId w:val="12"/>
        </w:numPr>
        <w:spacing w:before="16" w:line="343" w:lineRule="auto"/>
        <w:rPr>
          <w:rFonts w:ascii="Times New Roman" w:hAnsi="Times New Roman" w:cs="Times New Roman"/>
          <w:lang w:val="en-US"/>
        </w:rPr>
      </w:pPr>
      <w:proofErr w:type="spellStart"/>
      <w:r w:rsidRPr="006517F3">
        <w:rPr>
          <w:rFonts w:ascii="Times New Roman" w:hAnsi="Times New Roman" w:cs="Times New Roman"/>
          <w:lang w:val="en-US"/>
        </w:rPr>
        <w:t>gradul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înțelegere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517F3">
        <w:rPr>
          <w:rFonts w:ascii="Times New Roman" w:hAnsi="Times New Roman" w:cs="Times New Roman"/>
          <w:lang w:val="en-US"/>
        </w:rPr>
        <w:t>a</w:t>
      </w:r>
      <w:proofErr w:type="gram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obiectivelor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și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capacitatea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6517F3">
        <w:rPr>
          <w:rFonts w:ascii="Times New Roman" w:hAnsi="Times New Roman" w:cs="Times New Roman"/>
          <w:lang w:val="en-US"/>
        </w:rPr>
        <w:t>atingere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517F3">
        <w:rPr>
          <w:rFonts w:ascii="Times New Roman" w:hAnsi="Times New Roman" w:cs="Times New Roman"/>
          <w:lang w:val="en-US"/>
        </w:rPr>
        <w:t>rezultatelor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așteptate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ca </w:t>
      </w:r>
      <w:proofErr w:type="spellStart"/>
      <w:r w:rsidRPr="006517F3">
        <w:rPr>
          <w:rFonts w:ascii="Times New Roman" w:hAnsi="Times New Roman" w:cs="Times New Roman"/>
          <w:lang w:val="en-US"/>
        </w:rPr>
        <w:t>urmare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517F3">
        <w:rPr>
          <w:rFonts w:ascii="Times New Roman" w:hAnsi="Times New Roman" w:cs="Times New Roman"/>
          <w:lang w:val="en-US"/>
        </w:rPr>
        <w:t>a</w:t>
      </w:r>
      <w:proofErr w:type="gram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implementării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proiectului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  <w:r w:rsidRPr="006517F3">
        <w:rPr>
          <w:rFonts w:ascii="Times New Roman" w:hAnsi="Times New Roman" w:cs="Times New Roman"/>
          <w:lang w:val="en-US"/>
        </w:rPr>
        <w:br/>
      </w:r>
      <w:proofErr w:type="spellStart"/>
      <w:r w:rsidRPr="006517F3">
        <w:rPr>
          <w:rFonts w:ascii="Times New Roman" w:hAnsi="Times New Roman" w:cs="Times New Roman"/>
          <w:lang w:val="en-US"/>
        </w:rPr>
        <w:t>Constituie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avantaj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declarația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privind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experiența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în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implementarea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proiectelor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6517F3">
        <w:rPr>
          <w:rFonts w:ascii="Times New Roman" w:hAnsi="Times New Roman" w:cs="Times New Roman"/>
          <w:lang w:val="en-US"/>
        </w:rPr>
        <w:t>finanțare</w:t>
      </w:r>
      <w:proofErr w:type="spellEnd"/>
      <w:r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17F3">
        <w:rPr>
          <w:rFonts w:ascii="Times New Roman" w:hAnsi="Times New Roman" w:cs="Times New Roman"/>
          <w:lang w:val="en-US"/>
        </w:rPr>
        <w:t>nerambursabilă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și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>/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sau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îngrijir</w:t>
      </w:r>
      <w:r w:rsidR="00B61CB8">
        <w:rPr>
          <w:rFonts w:ascii="Times New Roman" w:hAnsi="Times New Roman" w:cs="Times New Roman"/>
          <w:lang w:val="en-US"/>
        </w:rPr>
        <w:t>i</w:t>
      </w:r>
      <w:r w:rsidR="00665AB8" w:rsidRPr="006517F3">
        <w:rPr>
          <w:rFonts w:ascii="Times New Roman" w:hAnsi="Times New Roman" w:cs="Times New Roman"/>
          <w:lang w:val="en-US"/>
        </w:rPr>
        <w:t>lor</w:t>
      </w:r>
      <w:proofErr w:type="spellEnd"/>
      <w:r w:rsidR="00665AB8" w:rsidRPr="006517F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665AB8" w:rsidRPr="006517F3">
        <w:rPr>
          <w:rFonts w:ascii="Times New Roman" w:hAnsi="Times New Roman" w:cs="Times New Roman"/>
          <w:lang w:val="en-US"/>
        </w:rPr>
        <w:t>domiciliu</w:t>
      </w:r>
      <w:proofErr w:type="spellEnd"/>
      <w:r w:rsidRPr="006517F3">
        <w:rPr>
          <w:rFonts w:ascii="Times New Roman" w:hAnsi="Times New Roman" w:cs="Times New Roman"/>
          <w:lang w:val="en-US"/>
        </w:rPr>
        <w:t>.</w:t>
      </w:r>
    </w:p>
    <w:p w14:paraId="00149A81" w14:textId="4BC822BA" w:rsidR="00242BB4" w:rsidRPr="006517F3" w:rsidRDefault="00242BB4">
      <w:pPr>
        <w:pStyle w:val="BodyText"/>
        <w:spacing w:before="16" w:line="343" w:lineRule="auto"/>
        <w:ind w:left="565" w:firstLine="2"/>
        <w:rPr>
          <w:rFonts w:ascii="Times New Roman" w:hAnsi="Times New Roman" w:cs="Times New Roman"/>
        </w:rPr>
      </w:pPr>
    </w:p>
    <w:sectPr w:rsidR="00242BB4" w:rsidRPr="006517F3">
      <w:footerReference w:type="default" r:id="rId7"/>
      <w:pgSz w:w="11910" w:h="16850"/>
      <w:pgMar w:top="1760" w:right="850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88A7" w14:textId="77777777" w:rsidR="00D902E0" w:rsidRDefault="00D902E0">
      <w:r>
        <w:separator/>
      </w:r>
    </w:p>
  </w:endnote>
  <w:endnote w:type="continuationSeparator" w:id="0">
    <w:p w14:paraId="103D1255" w14:textId="77777777" w:rsidR="00D902E0" w:rsidRDefault="00D9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EBA7" w14:textId="77777777" w:rsidR="00242BB4" w:rsidRDefault="00242BB4">
    <w:pPr>
      <w:pStyle w:val="BodyText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8B31" w14:textId="77777777" w:rsidR="00D902E0" w:rsidRDefault="00D902E0">
      <w:r>
        <w:separator/>
      </w:r>
    </w:p>
  </w:footnote>
  <w:footnote w:type="continuationSeparator" w:id="0">
    <w:p w14:paraId="5DB7A143" w14:textId="77777777" w:rsidR="00D902E0" w:rsidRDefault="00D9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4079"/>
    <w:multiLevelType w:val="multilevel"/>
    <w:tmpl w:val="670A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2934"/>
    <w:multiLevelType w:val="hybridMultilevel"/>
    <w:tmpl w:val="D3748B4E"/>
    <w:lvl w:ilvl="0" w:tplc="A55071AE">
      <w:numFmt w:val="bullet"/>
      <w:lvlText w:val="—"/>
      <w:lvlJc w:val="left"/>
      <w:pPr>
        <w:ind w:left="825" w:hanging="343"/>
      </w:pPr>
      <w:rPr>
        <w:rFonts w:ascii="Times New Roman" w:eastAsia="Times New Roman" w:hAnsi="Times New Roman" w:cs="Times New Roman" w:hint="default"/>
        <w:spacing w:val="0"/>
        <w:w w:val="50"/>
        <w:lang w:val="ro-RO" w:eastAsia="en-US" w:bidi="ar-SA"/>
      </w:rPr>
    </w:lvl>
    <w:lvl w:ilvl="1" w:tplc="C048FBF8">
      <w:numFmt w:val="bullet"/>
      <w:lvlText w:val="•"/>
      <w:lvlJc w:val="left"/>
      <w:pPr>
        <w:ind w:left="1758" w:hanging="343"/>
      </w:pPr>
      <w:rPr>
        <w:rFonts w:hint="default"/>
        <w:lang w:val="ro-RO" w:eastAsia="en-US" w:bidi="ar-SA"/>
      </w:rPr>
    </w:lvl>
    <w:lvl w:ilvl="2" w:tplc="1E96A83C">
      <w:numFmt w:val="bullet"/>
      <w:lvlText w:val="•"/>
      <w:lvlJc w:val="left"/>
      <w:pPr>
        <w:ind w:left="2697" w:hanging="343"/>
      </w:pPr>
      <w:rPr>
        <w:rFonts w:hint="default"/>
        <w:lang w:val="ro-RO" w:eastAsia="en-US" w:bidi="ar-SA"/>
      </w:rPr>
    </w:lvl>
    <w:lvl w:ilvl="3" w:tplc="8C504932">
      <w:numFmt w:val="bullet"/>
      <w:lvlText w:val="•"/>
      <w:lvlJc w:val="left"/>
      <w:pPr>
        <w:ind w:left="3636" w:hanging="343"/>
      </w:pPr>
      <w:rPr>
        <w:rFonts w:hint="default"/>
        <w:lang w:val="ro-RO" w:eastAsia="en-US" w:bidi="ar-SA"/>
      </w:rPr>
    </w:lvl>
    <w:lvl w:ilvl="4" w:tplc="6096DFFE">
      <w:numFmt w:val="bullet"/>
      <w:lvlText w:val="•"/>
      <w:lvlJc w:val="left"/>
      <w:pPr>
        <w:ind w:left="4575" w:hanging="343"/>
      </w:pPr>
      <w:rPr>
        <w:rFonts w:hint="default"/>
        <w:lang w:val="ro-RO" w:eastAsia="en-US" w:bidi="ar-SA"/>
      </w:rPr>
    </w:lvl>
    <w:lvl w:ilvl="5" w:tplc="BDC4ADDA">
      <w:numFmt w:val="bullet"/>
      <w:lvlText w:val="•"/>
      <w:lvlJc w:val="left"/>
      <w:pPr>
        <w:ind w:left="5514" w:hanging="343"/>
      </w:pPr>
      <w:rPr>
        <w:rFonts w:hint="default"/>
        <w:lang w:val="ro-RO" w:eastAsia="en-US" w:bidi="ar-SA"/>
      </w:rPr>
    </w:lvl>
    <w:lvl w:ilvl="6" w:tplc="35100A2E">
      <w:numFmt w:val="bullet"/>
      <w:lvlText w:val="•"/>
      <w:lvlJc w:val="left"/>
      <w:pPr>
        <w:ind w:left="6453" w:hanging="343"/>
      </w:pPr>
      <w:rPr>
        <w:rFonts w:hint="default"/>
        <w:lang w:val="ro-RO" w:eastAsia="en-US" w:bidi="ar-SA"/>
      </w:rPr>
    </w:lvl>
    <w:lvl w:ilvl="7" w:tplc="DDBAE182">
      <w:numFmt w:val="bullet"/>
      <w:lvlText w:val="•"/>
      <w:lvlJc w:val="left"/>
      <w:pPr>
        <w:ind w:left="7392" w:hanging="343"/>
      </w:pPr>
      <w:rPr>
        <w:rFonts w:hint="default"/>
        <w:lang w:val="ro-RO" w:eastAsia="en-US" w:bidi="ar-SA"/>
      </w:rPr>
    </w:lvl>
    <w:lvl w:ilvl="8" w:tplc="B5642E92">
      <w:numFmt w:val="bullet"/>
      <w:lvlText w:val="•"/>
      <w:lvlJc w:val="left"/>
      <w:pPr>
        <w:ind w:left="8331" w:hanging="343"/>
      </w:pPr>
      <w:rPr>
        <w:rFonts w:hint="default"/>
        <w:lang w:val="ro-RO" w:eastAsia="en-US" w:bidi="ar-SA"/>
      </w:rPr>
    </w:lvl>
  </w:abstractNum>
  <w:abstractNum w:abstractNumId="2" w15:restartNumberingAfterBreak="0">
    <w:nsid w:val="0F9F06D0"/>
    <w:multiLevelType w:val="hybridMultilevel"/>
    <w:tmpl w:val="F2B2418A"/>
    <w:lvl w:ilvl="0" w:tplc="A41C3F86">
      <w:start w:val="1"/>
      <w:numFmt w:val="lowerLetter"/>
      <w:lvlText w:val="%1)"/>
      <w:lvlJc w:val="left"/>
      <w:pPr>
        <w:ind w:left="105" w:hanging="29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4"/>
        <w:szCs w:val="24"/>
        <w:lang w:val="ro-RO" w:eastAsia="en-US" w:bidi="ar-SA"/>
      </w:rPr>
    </w:lvl>
    <w:lvl w:ilvl="1" w:tplc="417ED59C">
      <w:numFmt w:val="bullet"/>
      <w:lvlText w:val="•"/>
      <w:lvlJc w:val="left"/>
      <w:pPr>
        <w:ind w:left="1110" w:hanging="296"/>
      </w:pPr>
      <w:rPr>
        <w:rFonts w:hint="default"/>
        <w:lang w:val="ro-RO" w:eastAsia="en-US" w:bidi="ar-SA"/>
      </w:rPr>
    </w:lvl>
    <w:lvl w:ilvl="2" w:tplc="3FE8FF80">
      <w:numFmt w:val="bullet"/>
      <w:lvlText w:val="•"/>
      <w:lvlJc w:val="left"/>
      <w:pPr>
        <w:ind w:left="2121" w:hanging="296"/>
      </w:pPr>
      <w:rPr>
        <w:rFonts w:hint="default"/>
        <w:lang w:val="ro-RO" w:eastAsia="en-US" w:bidi="ar-SA"/>
      </w:rPr>
    </w:lvl>
    <w:lvl w:ilvl="3" w:tplc="66067C26">
      <w:numFmt w:val="bullet"/>
      <w:lvlText w:val="•"/>
      <w:lvlJc w:val="left"/>
      <w:pPr>
        <w:ind w:left="3132" w:hanging="296"/>
      </w:pPr>
      <w:rPr>
        <w:rFonts w:hint="default"/>
        <w:lang w:val="ro-RO" w:eastAsia="en-US" w:bidi="ar-SA"/>
      </w:rPr>
    </w:lvl>
    <w:lvl w:ilvl="4" w:tplc="41F495C6">
      <w:numFmt w:val="bullet"/>
      <w:lvlText w:val="•"/>
      <w:lvlJc w:val="left"/>
      <w:pPr>
        <w:ind w:left="4143" w:hanging="296"/>
      </w:pPr>
      <w:rPr>
        <w:rFonts w:hint="default"/>
        <w:lang w:val="ro-RO" w:eastAsia="en-US" w:bidi="ar-SA"/>
      </w:rPr>
    </w:lvl>
    <w:lvl w:ilvl="5" w:tplc="498AB626">
      <w:numFmt w:val="bullet"/>
      <w:lvlText w:val="•"/>
      <w:lvlJc w:val="left"/>
      <w:pPr>
        <w:ind w:left="5154" w:hanging="296"/>
      </w:pPr>
      <w:rPr>
        <w:rFonts w:hint="default"/>
        <w:lang w:val="ro-RO" w:eastAsia="en-US" w:bidi="ar-SA"/>
      </w:rPr>
    </w:lvl>
    <w:lvl w:ilvl="6" w:tplc="84788CA2">
      <w:numFmt w:val="bullet"/>
      <w:lvlText w:val="•"/>
      <w:lvlJc w:val="left"/>
      <w:pPr>
        <w:ind w:left="6165" w:hanging="296"/>
      </w:pPr>
      <w:rPr>
        <w:rFonts w:hint="default"/>
        <w:lang w:val="ro-RO" w:eastAsia="en-US" w:bidi="ar-SA"/>
      </w:rPr>
    </w:lvl>
    <w:lvl w:ilvl="7" w:tplc="962CAD9E">
      <w:numFmt w:val="bullet"/>
      <w:lvlText w:val="•"/>
      <w:lvlJc w:val="left"/>
      <w:pPr>
        <w:ind w:left="7176" w:hanging="296"/>
      </w:pPr>
      <w:rPr>
        <w:rFonts w:hint="default"/>
        <w:lang w:val="ro-RO" w:eastAsia="en-US" w:bidi="ar-SA"/>
      </w:rPr>
    </w:lvl>
    <w:lvl w:ilvl="8" w:tplc="01207168">
      <w:numFmt w:val="bullet"/>
      <w:lvlText w:val="•"/>
      <w:lvlJc w:val="left"/>
      <w:pPr>
        <w:ind w:left="8187" w:hanging="296"/>
      </w:pPr>
      <w:rPr>
        <w:rFonts w:hint="default"/>
        <w:lang w:val="ro-RO" w:eastAsia="en-US" w:bidi="ar-SA"/>
      </w:rPr>
    </w:lvl>
  </w:abstractNum>
  <w:abstractNum w:abstractNumId="3" w15:restartNumberingAfterBreak="0">
    <w:nsid w:val="1FAB2D25"/>
    <w:multiLevelType w:val="hybridMultilevel"/>
    <w:tmpl w:val="649C0FD4"/>
    <w:lvl w:ilvl="0" w:tplc="B3B4B532">
      <w:start w:val="1"/>
      <w:numFmt w:val="decimal"/>
      <w:lvlText w:val="(%1)"/>
      <w:lvlJc w:val="left"/>
      <w:pPr>
        <w:ind w:left="435" w:hanging="34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4"/>
        <w:szCs w:val="24"/>
        <w:lang w:val="ro-RO" w:eastAsia="en-US" w:bidi="ar-SA"/>
      </w:rPr>
    </w:lvl>
    <w:lvl w:ilvl="1" w:tplc="BDEEFF66">
      <w:numFmt w:val="bullet"/>
      <w:lvlText w:val="•"/>
      <w:lvlJc w:val="left"/>
      <w:pPr>
        <w:ind w:left="1416" w:hanging="342"/>
      </w:pPr>
      <w:rPr>
        <w:rFonts w:hint="default"/>
        <w:lang w:val="ro-RO" w:eastAsia="en-US" w:bidi="ar-SA"/>
      </w:rPr>
    </w:lvl>
    <w:lvl w:ilvl="2" w:tplc="B06ED9AC">
      <w:numFmt w:val="bullet"/>
      <w:lvlText w:val="•"/>
      <w:lvlJc w:val="left"/>
      <w:pPr>
        <w:ind w:left="2393" w:hanging="342"/>
      </w:pPr>
      <w:rPr>
        <w:rFonts w:hint="default"/>
        <w:lang w:val="ro-RO" w:eastAsia="en-US" w:bidi="ar-SA"/>
      </w:rPr>
    </w:lvl>
    <w:lvl w:ilvl="3" w:tplc="3BF8FC12">
      <w:numFmt w:val="bullet"/>
      <w:lvlText w:val="•"/>
      <w:lvlJc w:val="left"/>
      <w:pPr>
        <w:ind w:left="3370" w:hanging="342"/>
      </w:pPr>
      <w:rPr>
        <w:rFonts w:hint="default"/>
        <w:lang w:val="ro-RO" w:eastAsia="en-US" w:bidi="ar-SA"/>
      </w:rPr>
    </w:lvl>
    <w:lvl w:ilvl="4" w:tplc="DC403914">
      <w:numFmt w:val="bullet"/>
      <w:lvlText w:val="•"/>
      <w:lvlJc w:val="left"/>
      <w:pPr>
        <w:ind w:left="4347" w:hanging="342"/>
      </w:pPr>
      <w:rPr>
        <w:rFonts w:hint="default"/>
        <w:lang w:val="ro-RO" w:eastAsia="en-US" w:bidi="ar-SA"/>
      </w:rPr>
    </w:lvl>
    <w:lvl w:ilvl="5" w:tplc="213C83DC">
      <w:numFmt w:val="bullet"/>
      <w:lvlText w:val="•"/>
      <w:lvlJc w:val="left"/>
      <w:pPr>
        <w:ind w:left="5324" w:hanging="342"/>
      </w:pPr>
      <w:rPr>
        <w:rFonts w:hint="default"/>
        <w:lang w:val="ro-RO" w:eastAsia="en-US" w:bidi="ar-SA"/>
      </w:rPr>
    </w:lvl>
    <w:lvl w:ilvl="6" w:tplc="F1A027E0">
      <w:numFmt w:val="bullet"/>
      <w:lvlText w:val="•"/>
      <w:lvlJc w:val="left"/>
      <w:pPr>
        <w:ind w:left="6301" w:hanging="342"/>
      </w:pPr>
      <w:rPr>
        <w:rFonts w:hint="default"/>
        <w:lang w:val="ro-RO" w:eastAsia="en-US" w:bidi="ar-SA"/>
      </w:rPr>
    </w:lvl>
    <w:lvl w:ilvl="7" w:tplc="2C82DCE8">
      <w:numFmt w:val="bullet"/>
      <w:lvlText w:val="•"/>
      <w:lvlJc w:val="left"/>
      <w:pPr>
        <w:ind w:left="7278" w:hanging="342"/>
      </w:pPr>
      <w:rPr>
        <w:rFonts w:hint="default"/>
        <w:lang w:val="ro-RO" w:eastAsia="en-US" w:bidi="ar-SA"/>
      </w:rPr>
    </w:lvl>
    <w:lvl w:ilvl="8" w:tplc="744029BC">
      <w:numFmt w:val="bullet"/>
      <w:lvlText w:val="•"/>
      <w:lvlJc w:val="left"/>
      <w:pPr>
        <w:ind w:left="8255" w:hanging="342"/>
      </w:pPr>
      <w:rPr>
        <w:rFonts w:hint="default"/>
        <w:lang w:val="ro-RO" w:eastAsia="en-US" w:bidi="ar-SA"/>
      </w:rPr>
    </w:lvl>
  </w:abstractNum>
  <w:abstractNum w:abstractNumId="4" w15:restartNumberingAfterBreak="0">
    <w:nsid w:val="277569C8"/>
    <w:multiLevelType w:val="hybridMultilevel"/>
    <w:tmpl w:val="BEB0DA56"/>
    <w:lvl w:ilvl="0" w:tplc="C9487D8E">
      <w:start w:val="1"/>
      <w:numFmt w:val="decimal"/>
      <w:lvlText w:val="%1."/>
      <w:lvlJc w:val="left"/>
      <w:pPr>
        <w:ind w:left="383" w:hanging="21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1"/>
        <w:sz w:val="24"/>
        <w:szCs w:val="24"/>
        <w:lang w:val="ro-RO" w:eastAsia="en-US" w:bidi="ar-SA"/>
      </w:rPr>
    </w:lvl>
    <w:lvl w:ilvl="1" w:tplc="28DAA2B8">
      <w:numFmt w:val="bullet"/>
      <w:lvlText w:val="•"/>
      <w:lvlJc w:val="left"/>
      <w:pPr>
        <w:ind w:left="1362" w:hanging="218"/>
      </w:pPr>
      <w:rPr>
        <w:rFonts w:hint="default"/>
        <w:lang w:val="ro-RO" w:eastAsia="en-US" w:bidi="ar-SA"/>
      </w:rPr>
    </w:lvl>
    <w:lvl w:ilvl="2" w:tplc="EF064294">
      <w:numFmt w:val="bullet"/>
      <w:lvlText w:val="•"/>
      <w:lvlJc w:val="left"/>
      <w:pPr>
        <w:ind w:left="2345" w:hanging="218"/>
      </w:pPr>
      <w:rPr>
        <w:rFonts w:hint="default"/>
        <w:lang w:val="ro-RO" w:eastAsia="en-US" w:bidi="ar-SA"/>
      </w:rPr>
    </w:lvl>
    <w:lvl w:ilvl="3" w:tplc="A0BAAC58">
      <w:numFmt w:val="bullet"/>
      <w:lvlText w:val="•"/>
      <w:lvlJc w:val="left"/>
      <w:pPr>
        <w:ind w:left="3328" w:hanging="218"/>
      </w:pPr>
      <w:rPr>
        <w:rFonts w:hint="default"/>
        <w:lang w:val="ro-RO" w:eastAsia="en-US" w:bidi="ar-SA"/>
      </w:rPr>
    </w:lvl>
    <w:lvl w:ilvl="4" w:tplc="4B94C8E0">
      <w:numFmt w:val="bullet"/>
      <w:lvlText w:val="•"/>
      <w:lvlJc w:val="left"/>
      <w:pPr>
        <w:ind w:left="4311" w:hanging="218"/>
      </w:pPr>
      <w:rPr>
        <w:rFonts w:hint="default"/>
        <w:lang w:val="ro-RO" w:eastAsia="en-US" w:bidi="ar-SA"/>
      </w:rPr>
    </w:lvl>
    <w:lvl w:ilvl="5" w:tplc="DE061196">
      <w:numFmt w:val="bullet"/>
      <w:lvlText w:val="•"/>
      <w:lvlJc w:val="left"/>
      <w:pPr>
        <w:ind w:left="5294" w:hanging="218"/>
      </w:pPr>
      <w:rPr>
        <w:rFonts w:hint="default"/>
        <w:lang w:val="ro-RO" w:eastAsia="en-US" w:bidi="ar-SA"/>
      </w:rPr>
    </w:lvl>
    <w:lvl w:ilvl="6" w:tplc="29EE0DE2">
      <w:numFmt w:val="bullet"/>
      <w:lvlText w:val="•"/>
      <w:lvlJc w:val="left"/>
      <w:pPr>
        <w:ind w:left="6277" w:hanging="218"/>
      </w:pPr>
      <w:rPr>
        <w:rFonts w:hint="default"/>
        <w:lang w:val="ro-RO" w:eastAsia="en-US" w:bidi="ar-SA"/>
      </w:rPr>
    </w:lvl>
    <w:lvl w:ilvl="7" w:tplc="097A041E">
      <w:numFmt w:val="bullet"/>
      <w:lvlText w:val="•"/>
      <w:lvlJc w:val="left"/>
      <w:pPr>
        <w:ind w:left="7260" w:hanging="218"/>
      </w:pPr>
      <w:rPr>
        <w:rFonts w:hint="default"/>
        <w:lang w:val="ro-RO" w:eastAsia="en-US" w:bidi="ar-SA"/>
      </w:rPr>
    </w:lvl>
    <w:lvl w:ilvl="8" w:tplc="4420FB90">
      <w:numFmt w:val="bullet"/>
      <w:lvlText w:val="•"/>
      <w:lvlJc w:val="left"/>
      <w:pPr>
        <w:ind w:left="8243" w:hanging="218"/>
      </w:pPr>
      <w:rPr>
        <w:rFonts w:hint="default"/>
        <w:lang w:val="ro-RO" w:eastAsia="en-US" w:bidi="ar-SA"/>
      </w:rPr>
    </w:lvl>
  </w:abstractNum>
  <w:abstractNum w:abstractNumId="5" w15:restartNumberingAfterBreak="0">
    <w:nsid w:val="2E5D4FF7"/>
    <w:multiLevelType w:val="hybridMultilevel"/>
    <w:tmpl w:val="1B6C652E"/>
    <w:lvl w:ilvl="0" w:tplc="EBF23666">
      <w:numFmt w:val="bullet"/>
      <w:lvlText w:val="—"/>
      <w:lvlJc w:val="left"/>
      <w:pPr>
        <w:ind w:left="890" w:hanging="344"/>
      </w:pPr>
      <w:rPr>
        <w:rFonts w:ascii="Times New Roman" w:eastAsia="Times New Roman" w:hAnsi="Times New Roman" w:cs="Times New Roman" w:hint="default"/>
        <w:spacing w:val="0"/>
        <w:w w:val="41"/>
        <w:lang w:val="ro-RO" w:eastAsia="en-US" w:bidi="ar-SA"/>
      </w:rPr>
    </w:lvl>
    <w:lvl w:ilvl="1" w:tplc="396A2640">
      <w:numFmt w:val="bullet"/>
      <w:lvlText w:val="•"/>
      <w:lvlJc w:val="left"/>
      <w:pPr>
        <w:ind w:left="1830" w:hanging="344"/>
      </w:pPr>
      <w:rPr>
        <w:rFonts w:hint="default"/>
        <w:lang w:val="ro-RO" w:eastAsia="en-US" w:bidi="ar-SA"/>
      </w:rPr>
    </w:lvl>
    <w:lvl w:ilvl="2" w:tplc="AA36706E">
      <w:numFmt w:val="bullet"/>
      <w:lvlText w:val="•"/>
      <w:lvlJc w:val="left"/>
      <w:pPr>
        <w:ind w:left="2761" w:hanging="344"/>
      </w:pPr>
      <w:rPr>
        <w:rFonts w:hint="default"/>
        <w:lang w:val="ro-RO" w:eastAsia="en-US" w:bidi="ar-SA"/>
      </w:rPr>
    </w:lvl>
    <w:lvl w:ilvl="3" w:tplc="A2D2D01E">
      <w:numFmt w:val="bullet"/>
      <w:lvlText w:val="•"/>
      <w:lvlJc w:val="left"/>
      <w:pPr>
        <w:ind w:left="3692" w:hanging="344"/>
      </w:pPr>
      <w:rPr>
        <w:rFonts w:hint="default"/>
        <w:lang w:val="ro-RO" w:eastAsia="en-US" w:bidi="ar-SA"/>
      </w:rPr>
    </w:lvl>
    <w:lvl w:ilvl="4" w:tplc="A2E80EDE">
      <w:numFmt w:val="bullet"/>
      <w:lvlText w:val="•"/>
      <w:lvlJc w:val="left"/>
      <w:pPr>
        <w:ind w:left="4623" w:hanging="344"/>
      </w:pPr>
      <w:rPr>
        <w:rFonts w:hint="default"/>
        <w:lang w:val="ro-RO" w:eastAsia="en-US" w:bidi="ar-SA"/>
      </w:rPr>
    </w:lvl>
    <w:lvl w:ilvl="5" w:tplc="BD82B4DA">
      <w:numFmt w:val="bullet"/>
      <w:lvlText w:val="•"/>
      <w:lvlJc w:val="left"/>
      <w:pPr>
        <w:ind w:left="5554" w:hanging="344"/>
      </w:pPr>
      <w:rPr>
        <w:rFonts w:hint="default"/>
        <w:lang w:val="ro-RO" w:eastAsia="en-US" w:bidi="ar-SA"/>
      </w:rPr>
    </w:lvl>
    <w:lvl w:ilvl="6" w:tplc="867252DA">
      <w:numFmt w:val="bullet"/>
      <w:lvlText w:val="•"/>
      <w:lvlJc w:val="left"/>
      <w:pPr>
        <w:ind w:left="6485" w:hanging="344"/>
      </w:pPr>
      <w:rPr>
        <w:rFonts w:hint="default"/>
        <w:lang w:val="ro-RO" w:eastAsia="en-US" w:bidi="ar-SA"/>
      </w:rPr>
    </w:lvl>
    <w:lvl w:ilvl="7" w:tplc="E6FE3EE4">
      <w:numFmt w:val="bullet"/>
      <w:lvlText w:val="•"/>
      <w:lvlJc w:val="left"/>
      <w:pPr>
        <w:ind w:left="7416" w:hanging="344"/>
      </w:pPr>
      <w:rPr>
        <w:rFonts w:hint="default"/>
        <w:lang w:val="ro-RO" w:eastAsia="en-US" w:bidi="ar-SA"/>
      </w:rPr>
    </w:lvl>
    <w:lvl w:ilvl="8" w:tplc="2AF094C0">
      <w:numFmt w:val="bullet"/>
      <w:lvlText w:val="•"/>
      <w:lvlJc w:val="left"/>
      <w:pPr>
        <w:ind w:left="8347" w:hanging="344"/>
      </w:pPr>
      <w:rPr>
        <w:rFonts w:hint="default"/>
        <w:lang w:val="ro-RO" w:eastAsia="en-US" w:bidi="ar-SA"/>
      </w:rPr>
    </w:lvl>
  </w:abstractNum>
  <w:abstractNum w:abstractNumId="6" w15:restartNumberingAfterBreak="0">
    <w:nsid w:val="399A7AAF"/>
    <w:multiLevelType w:val="multilevel"/>
    <w:tmpl w:val="E1CA9D68"/>
    <w:lvl w:ilvl="0">
      <w:start w:val="4"/>
      <w:numFmt w:val="decimal"/>
      <w:lvlText w:val="%1"/>
      <w:lvlJc w:val="left"/>
      <w:pPr>
        <w:ind w:left="464" w:hanging="352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464" w:hanging="352"/>
        <w:jc w:val="right"/>
      </w:pPr>
      <w:rPr>
        <w:rFonts w:hint="default"/>
        <w:spacing w:val="-1"/>
        <w:w w:val="93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77" w:hanging="589"/>
      </w:pPr>
      <w:rPr>
        <w:rFonts w:ascii="Cambria" w:eastAsia="Cambria" w:hAnsi="Cambria" w:cs="Cambria" w:hint="default"/>
        <w:b w:val="0"/>
        <w:bCs w:val="0"/>
        <w:i w:val="0"/>
        <w:iCs w:val="0"/>
        <w:spacing w:val="-29"/>
        <w:w w:val="81"/>
        <w:sz w:val="24"/>
        <w:szCs w:val="24"/>
        <w:lang w:val="ro-RO" w:eastAsia="en-US" w:bidi="ar-SA"/>
      </w:rPr>
    </w:lvl>
    <w:lvl w:ilvl="3">
      <w:numFmt w:val="bullet"/>
      <w:lvlText w:val="—"/>
      <w:lvlJc w:val="left"/>
      <w:pPr>
        <w:ind w:left="855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49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3197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365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34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03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871" w:hanging="348"/>
      </w:pPr>
      <w:rPr>
        <w:rFonts w:hint="default"/>
        <w:lang w:val="ro-RO" w:eastAsia="en-US" w:bidi="ar-SA"/>
      </w:rPr>
    </w:lvl>
  </w:abstractNum>
  <w:abstractNum w:abstractNumId="7" w15:restartNumberingAfterBreak="0">
    <w:nsid w:val="3A3B3339"/>
    <w:multiLevelType w:val="hybridMultilevel"/>
    <w:tmpl w:val="78A0F87A"/>
    <w:lvl w:ilvl="0" w:tplc="08A861D6">
      <w:start w:val="2"/>
      <w:numFmt w:val="lowerLetter"/>
      <w:lvlText w:val="%1)"/>
      <w:lvlJc w:val="left"/>
      <w:pPr>
        <w:ind w:left="152" w:hanging="25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4"/>
        <w:szCs w:val="24"/>
        <w:lang w:val="ro-RO" w:eastAsia="en-US" w:bidi="ar-SA"/>
      </w:rPr>
    </w:lvl>
    <w:lvl w:ilvl="1" w:tplc="E2C0765A">
      <w:numFmt w:val="bullet"/>
      <w:lvlText w:val="•"/>
      <w:lvlJc w:val="left"/>
      <w:pPr>
        <w:ind w:left="1164" w:hanging="257"/>
      </w:pPr>
      <w:rPr>
        <w:rFonts w:hint="default"/>
        <w:lang w:val="ro-RO" w:eastAsia="en-US" w:bidi="ar-SA"/>
      </w:rPr>
    </w:lvl>
    <w:lvl w:ilvl="2" w:tplc="E56E5374">
      <w:numFmt w:val="bullet"/>
      <w:lvlText w:val="•"/>
      <w:lvlJc w:val="left"/>
      <w:pPr>
        <w:ind w:left="2169" w:hanging="257"/>
      </w:pPr>
      <w:rPr>
        <w:rFonts w:hint="default"/>
        <w:lang w:val="ro-RO" w:eastAsia="en-US" w:bidi="ar-SA"/>
      </w:rPr>
    </w:lvl>
    <w:lvl w:ilvl="3" w:tplc="15B8ACFA">
      <w:numFmt w:val="bullet"/>
      <w:lvlText w:val="•"/>
      <w:lvlJc w:val="left"/>
      <w:pPr>
        <w:ind w:left="3174" w:hanging="257"/>
      </w:pPr>
      <w:rPr>
        <w:rFonts w:hint="default"/>
        <w:lang w:val="ro-RO" w:eastAsia="en-US" w:bidi="ar-SA"/>
      </w:rPr>
    </w:lvl>
    <w:lvl w:ilvl="4" w:tplc="A0CE81BE">
      <w:numFmt w:val="bullet"/>
      <w:lvlText w:val="•"/>
      <w:lvlJc w:val="left"/>
      <w:pPr>
        <w:ind w:left="4179" w:hanging="257"/>
      </w:pPr>
      <w:rPr>
        <w:rFonts w:hint="default"/>
        <w:lang w:val="ro-RO" w:eastAsia="en-US" w:bidi="ar-SA"/>
      </w:rPr>
    </w:lvl>
    <w:lvl w:ilvl="5" w:tplc="C4A8E07A">
      <w:numFmt w:val="bullet"/>
      <w:lvlText w:val="•"/>
      <w:lvlJc w:val="left"/>
      <w:pPr>
        <w:ind w:left="5184" w:hanging="257"/>
      </w:pPr>
      <w:rPr>
        <w:rFonts w:hint="default"/>
        <w:lang w:val="ro-RO" w:eastAsia="en-US" w:bidi="ar-SA"/>
      </w:rPr>
    </w:lvl>
    <w:lvl w:ilvl="6" w:tplc="5DD4FBF0">
      <w:numFmt w:val="bullet"/>
      <w:lvlText w:val="•"/>
      <w:lvlJc w:val="left"/>
      <w:pPr>
        <w:ind w:left="6189" w:hanging="257"/>
      </w:pPr>
      <w:rPr>
        <w:rFonts w:hint="default"/>
        <w:lang w:val="ro-RO" w:eastAsia="en-US" w:bidi="ar-SA"/>
      </w:rPr>
    </w:lvl>
    <w:lvl w:ilvl="7" w:tplc="D52C74AA">
      <w:numFmt w:val="bullet"/>
      <w:lvlText w:val="•"/>
      <w:lvlJc w:val="left"/>
      <w:pPr>
        <w:ind w:left="7194" w:hanging="257"/>
      </w:pPr>
      <w:rPr>
        <w:rFonts w:hint="default"/>
        <w:lang w:val="ro-RO" w:eastAsia="en-US" w:bidi="ar-SA"/>
      </w:rPr>
    </w:lvl>
    <w:lvl w:ilvl="8" w:tplc="01AA4F74">
      <w:numFmt w:val="bullet"/>
      <w:lvlText w:val="•"/>
      <w:lvlJc w:val="left"/>
      <w:pPr>
        <w:ind w:left="8199" w:hanging="257"/>
      </w:pPr>
      <w:rPr>
        <w:rFonts w:hint="default"/>
        <w:lang w:val="ro-RO" w:eastAsia="en-US" w:bidi="ar-SA"/>
      </w:rPr>
    </w:lvl>
  </w:abstractNum>
  <w:abstractNum w:abstractNumId="8" w15:restartNumberingAfterBreak="0">
    <w:nsid w:val="3C135DF8"/>
    <w:multiLevelType w:val="hybridMultilevel"/>
    <w:tmpl w:val="8EA0FF34"/>
    <w:lvl w:ilvl="0" w:tplc="05028D18">
      <w:start w:val="1"/>
      <w:numFmt w:val="lowerLetter"/>
      <w:lvlText w:val="%1."/>
      <w:lvlJc w:val="left"/>
      <w:pPr>
        <w:ind w:left="174" w:hanging="28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ro-RO" w:eastAsia="en-US" w:bidi="ar-SA"/>
      </w:rPr>
    </w:lvl>
    <w:lvl w:ilvl="1" w:tplc="7DFCA860">
      <w:numFmt w:val="bullet"/>
      <w:lvlText w:val="•"/>
      <w:lvlJc w:val="left"/>
      <w:pPr>
        <w:ind w:left="1182" w:hanging="287"/>
      </w:pPr>
      <w:rPr>
        <w:rFonts w:hint="default"/>
        <w:lang w:val="ro-RO" w:eastAsia="en-US" w:bidi="ar-SA"/>
      </w:rPr>
    </w:lvl>
    <w:lvl w:ilvl="2" w:tplc="1A30ECF0">
      <w:numFmt w:val="bullet"/>
      <w:lvlText w:val="•"/>
      <w:lvlJc w:val="left"/>
      <w:pPr>
        <w:ind w:left="2185" w:hanging="287"/>
      </w:pPr>
      <w:rPr>
        <w:rFonts w:hint="default"/>
        <w:lang w:val="ro-RO" w:eastAsia="en-US" w:bidi="ar-SA"/>
      </w:rPr>
    </w:lvl>
    <w:lvl w:ilvl="3" w:tplc="518CFD8C">
      <w:numFmt w:val="bullet"/>
      <w:lvlText w:val="•"/>
      <w:lvlJc w:val="left"/>
      <w:pPr>
        <w:ind w:left="3188" w:hanging="287"/>
      </w:pPr>
      <w:rPr>
        <w:rFonts w:hint="default"/>
        <w:lang w:val="ro-RO" w:eastAsia="en-US" w:bidi="ar-SA"/>
      </w:rPr>
    </w:lvl>
    <w:lvl w:ilvl="4" w:tplc="A47487E4">
      <w:numFmt w:val="bullet"/>
      <w:lvlText w:val="•"/>
      <w:lvlJc w:val="left"/>
      <w:pPr>
        <w:ind w:left="4191" w:hanging="287"/>
      </w:pPr>
      <w:rPr>
        <w:rFonts w:hint="default"/>
        <w:lang w:val="ro-RO" w:eastAsia="en-US" w:bidi="ar-SA"/>
      </w:rPr>
    </w:lvl>
    <w:lvl w:ilvl="5" w:tplc="A22E2DB0">
      <w:numFmt w:val="bullet"/>
      <w:lvlText w:val="•"/>
      <w:lvlJc w:val="left"/>
      <w:pPr>
        <w:ind w:left="5194" w:hanging="287"/>
      </w:pPr>
      <w:rPr>
        <w:rFonts w:hint="default"/>
        <w:lang w:val="ro-RO" w:eastAsia="en-US" w:bidi="ar-SA"/>
      </w:rPr>
    </w:lvl>
    <w:lvl w:ilvl="6" w:tplc="20AA9C9E">
      <w:numFmt w:val="bullet"/>
      <w:lvlText w:val="•"/>
      <w:lvlJc w:val="left"/>
      <w:pPr>
        <w:ind w:left="6197" w:hanging="287"/>
      </w:pPr>
      <w:rPr>
        <w:rFonts w:hint="default"/>
        <w:lang w:val="ro-RO" w:eastAsia="en-US" w:bidi="ar-SA"/>
      </w:rPr>
    </w:lvl>
    <w:lvl w:ilvl="7" w:tplc="C82E0A72">
      <w:numFmt w:val="bullet"/>
      <w:lvlText w:val="•"/>
      <w:lvlJc w:val="left"/>
      <w:pPr>
        <w:ind w:left="7200" w:hanging="287"/>
      </w:pPr>
      <w:rPr>
        <w:rFonts w:hint="default"/>
        <w:lang w:val="ro-RO" w:eastAsia="en-US" w:bidi="ar-SA"/>
      </w:rPr>
    </w:lvl>
    <w:lvl w:ilvl="8" w:tplc="3C90B7AC">
      <w:numFmt w:val="bullet"/>
      <w:lvlText w:val="•"/>
      <w:lvlJc w:val="left"/>
      <w:pPr>
        <w:ind w:left="8203" w:hanging="287"/>
      </w:pPr>
      <w:rPr>
        <w:rFonts w:hint="default"/>
        <w:lang w:val="ro-RO" w:eastAsia="en-US" w:bidi="ar-SA"/>
      </w:rPr>
    </w:lvl>
  </w:abstractNum>
  <w:abstractNum w:abstractNumId="9" w15:restartNumberingAfterBreak="0">
    <w:nsid w:val="458F475B"/>
    <w:multiLevelType w:val="multilevel"/>
    <w:tmpl w:val="7488EB0A"/>
    <w:lvl w:ilvl="0">
      <w:start w:val="9"/>
      <w:numFmt w:val="decimal"/>
      <w:lvlText w:val="%1"/>
      <w:lvlJc w:val="left"/>
      <w:pPr>
        <w:ind w:left="573" w:hanging="399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73" w:hanging="39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67" w:hanging="6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19" w:hanging="6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89" w:hanging="6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9" w:hanging="6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9" w:hanging="6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99" w:hanging="6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608"/>
      </w:pPr>
      <w:rPr>
        <w:rFonts w:hint="default"/>
        <w:lang w:val="ro-RO" w:eastAsia="en-US" w:bidi="ar-SA"/>
      </w:rPr>
    </w:lvl>
  </w:abstractNum>
  <w:abstractNum w:abstractNumId="10" w15:restartNumberingAfterBreak="0">
    <w:nsid w:val="4C6163C8"/>
    <w:multiLevelType w:val="hybridMultilevel"/>
    <w:tmpl w:val="59DA90CE"/>
    <w:lvl w:ilvl="0" w:tplc="B054308A">
      <w:start w:val="1"/>
      <w:numFmt w:val="lowerLetter"/>
      <w:lvlText w:val="%1)"/>
      <w:lvlJc w:val="left"/>
      <w:pPr>
        <w:ind w:left="45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o-RO" w:eastAsia="en-US" w:bidi="ar-SA"/>
      </w:rPr>
    </w:lvl>
    <w:lvl w:ilvl="1" w:tplc="A2E26332">
      <w:numFmt w:val="bullet"/>
      <w:lvlText w:val="•"/>
      <w:lvlJc w:val="left"/>
      <w:pPr>
        <w:ind w:left="1434" w:hanging="246"/>
      </w:pPr>
      <w:rPr>
        <w:rFonts w:hint="default"/>
        <w:lang w:val="ro-RO" w:eastAsia="en-US" w:bidi="ar-SA"/>
      </w:rPr>
    </w:lvl>
    <w:lvl w:ilvl="2" w:tplc="F8D4A020">
      <w:numFmt w:val="bullet"/>
      <w:lvlText w:val="•"/>
      <w:lvlJc w:val="left"/>
      <w:pPr>
        <w:ind w:left="2409" w:hanging="246"/>
      </w:pPr>
      <w:rPr>
        <w:rFonts w:hint="default"/>
        <w:lang w:val="ro-RO" w:eastAsia="en-US" w:bidi="ar-SA"/>
      </w:rPr>
    </w:lvl>
    <w:lvl w:ilvl="3" w:tplc="78BE7A3A">
      <w:numFmt w:val="bullet"/>
      <w:lvlText w:val="•"/>
      <w:lvlJc w:val="left"/>
      <w:pPr>
        <w:ind w:left="3384" w:hanging="246"/>
      </w:pPr>
      <w:rPr>
        <w:rFonts w:hint="default"/>
        <w:lang w:val="ro-RO" w:eastAsia="en-US" w:bidi="ar-SA"/>
      </w:rPr>
    </w:lvl>
    <w:lvl w:ilvl="4" w:tplc="9F005610">
      <w:numFmt w:val="bullet"/>
      <w:lvlText w:val="•"/>
      <w:lvlJc w:val="left"/>
      <w:pPr>
        <w:ind w:left="4359" w:hanging="246"/>
      </w:pPr>
      <w:rPr>
        <w:rFonts w:hint="default"/>
        <w:lang w:val="ro-RO" w:eastAsia="en-US" w:bidi="ar-SA"/>
      </w:rPr>
    </w:lvl>
    <w:lvl w:ilvl="5" w:tplc="0BAE5B7E">
      <w:numFmt w:val="bullet"/>
      <w:lvlText w:val="•"/>
      <w:lvlJc w:val="left"/>
      <w:pPr>
        <w:ind w:left="5334" w:hanging="246"/>
      </w:pPr>
      <w:rPr>
        <w:rFonts w:hint="default"/>
        <w:lang w:val="ro-RO" w:eastAsia="en-US" w:bidi="ar-SA"/>
      </w:rPr>
    </w:lvl>
    <w:lvl w:ilvl="6" w:tplc="7A962BBA">
      <w:numFmt w:val="bullet"/>
      <w:lvlText w:val="•"/>
      <w:lvlJc w:val="left"/>
      <w:pPr>
        <w:ind w:left="6309" w:hanging="246"/>
      </w:pPr>
      <w:rPr>
        <w:rFonts w:hint="default"/>
        <w:lang w:val="ro-RO" w:eastAsia="en-US" w:bidi="ar-SA"/>
      </w:rPr>
    </w:lvl>
    <w:lvl w:ilvl="7" w:tplc="F9888536">
      <w:numFmt w:val="bullet"/>
      <w:lvlText w:val="•"/>
      <w:lvlJc w:val="left"/>
      <w:pPr>
        <w:ind w:left="7284" w:hanging="246"/>
      </w:pPr>
      <w:rPr>
        <w:rFonts w:hint="default"/>
        <w:lang w:val="ro-RO" w:eastAsia="en-US" w:bidi="ar-SA"/>
      </w:rPr>
    </w:lvl>
    <w:lvl w:ilvl="8" w:tplc="E98050D4">
      <w:numFmt w:val="bullet"/>
      <w:lvlText w:val="•"/>
      <w:lvlJc w:val="left"/>
      <w:pPr>
        <w:ind w:left="8259" w:hanging="246"/>
      </w:pPr>
      <w:rPr>
        <w:rFonts w:hint="default"/>
        <w:lang w:val="ro-RO" w:eastAsia="en-US" w:bidi="ar-SA"/>
      </w:rPr>
    </w:lvl>
  </w:abstractNum>
  <w:abstractNum w:abstractNumId="11" w15:restartNumberingAfterBreak="0">
    <w:nsid w:val="52927BB9"/>
    <w:multiLevelType w:val="hybridMultilevel"/>
    <w:tmpl w:val="8774F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6640"/>
    <w:multiLevelType w:val="multilevel"/>
    <w:tmpl w:val="CE7643FC"/>
    <w:lvl w:ilvl="0">
      <w:start w:val="1"/>
      <w:numFmt w:val="decimal"/>
      <w:lvlText w:val="%1."/>
      <w:lvlJc w:val="left"/>
      <w:pPr>
        <w:ind w:left="433" w:hanging="227"/>
        <w:jc w:val="right"/>
      </w:pPr>
      <w:rPr>
        <w:rFonts w:hint="default"/>
        <w:spacing w:val="0"/>
        <w:w w:val="9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48" w:hanging="419"/>
        <w:jc w:val="right"/>
      </w:pPr>
      <w:rPr>
        <w:rFonts w:hint="default"/>
        <w:spacing w:val="0"/>
        <w:w w:val="99"/>
        <w:lang w:val="ro-RO" w:eastAsia="en-US" w:bidi="ar-SA"/>
      </w:rPr>
    </w:lvl>
    <w:lvl w:ilvl="2">
      <w:numFmt w:val="bullet"/>
      <w:lvlText w:val="—"/>
      <w:lvlJc w:val="left"/>
      <w:pPr>
        <w:ind w:left="556" w:hanging="337"/>
      </w:pPr>
      <w:rPr>
        <w:rFonts w:ascii="Times New Roman" w:eastAsia="Times New Roman" w:hAnsi="Times New Roman" w:cs="Times New Roman" w:hint="default"/>
        <w:spacing w:val="0"/>
        <w:w w:val="49"/>
        <w:lang w:val="ro-RO" w:eastAsia="en-US" w:bidi="ar-SA"/>
      </w:rPr>
    </w:lvl>
    <w:lvl w:ilvl="3">
      <w:numFmt w:val="bullet"/>
      <w:lvlText w:val="•"/>
      <w:lvlJc w:val="left"/>
      <w:pPr>
        <w:ind w:left="440" w:hanging="33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60" w:hanging="33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40" w:hanging="33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713" w:hanging="33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4587" w:hanging="33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461" w:hanging="337"/>
      </w:pPr>
      <w:rPr>
        <w:rFonts w:hint="default"/>
        <w:lang w:val="ro-RO" w:eastAsia="en-US" w:bidi="ar-SA"/>
      </w:rPr>
    </w:lvl>
  </w:abstractNum>
  <w:abstractNum w:abstractNumId="13" w15:restartNumberingAfterBreak="0">
    <w:nsid w:val="59107517"/>
    <w:multiLevelType w:val="hybridMultilevel"/>
    <w:tmpl w:val="74E61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31C57"/>
    <w:multiLevelType w:val="hybridMultilevel"/>
    <w:tmpl w:val="84006266"/>
    <w:lvl w:ilvl="0" w:tplc="24E0F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8416825">
    <w:abstractNumId w:val="4"/>
  </w:num>
  <w:num w:numId="2" w16cid:durableId="225998089">
    <w:abstractNumId w:val="7"/>
  </w:num>
  <w:num w:numId="3" w16cid:durableId="147866769">
    <w:abstractNumId w:val="9"/>
  </w:num>
  <w:num w:numId="4" w16cid:durableId="245235992">
    <w:abstractNumId w:val="8"/>
  </w:num>
  <w:num w:numId="5" w16cid:durableId="551044906">
    <w:abstractNumId w:val="10"/>
  </w:num>
  <w:num w:numId="6" w16cid:durableId="1521696972">
    <w:abstractNumId w:val="3"/>
  </w:num>
  <w:num w:numId="7" w16cid:durableId="1925021195">
    <w:abstractNumId w:val="2"/>
  </w:num>
  <w:num w:numId="8" w16cid:durableId="961956663">
    <w:abstractNumId w:val="6"/>
  </w:num>
  <w:num w:numId="9" w16cid:durableId="302278692">
    <w:abstractNumId w:val="1"/>
  </w:num>
  <w:num w:numId="10" w16cid:durableId="196744814">
    <w:abstractNumId w:val="5"/>
  </w:num>
  <w:num w:numId="11" w16cid:durableId="143472576">
    <w:abstractNumId w:val="12"/>
  </w:num>
  <w:num w:numId="12" w16cid:durableId="49041178">
    <w:abstractNumId w:val="0"/>
  </w:num>
  <w:num w:numId="13" w16cid:durableId="423453592">
    <w:abstractNumId w:val="14"/>
  </w:num>
  <w:num w:numId="14" w16cid:durableId="438842519">
    <w:abstractNumId w:val="13"/>
  </w:num>
  <w:num w:numId="15" w16cid:durableId="614757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BB4"/>
    <w:rsid w:val="00183DC7"/>
    <w:rsid w:val="00242BB4"/>
    <w:rsid w:val="003E777D"/>
    <w:rsid w:val="0045699B"/>
    <w:rsid w:val="005434B8"/>
    <w:rsid w:val="006517F3"/>
    <w:rsid w:val="00665AB8"/>
    <w:rsid w:val="00820D21"/>
    <w:rsid w:val="00B23DA8"/>
    <w:rsid w:val="00B61CB8"/>
    <w:rsid w:val="00BB3E86"/>
    <w:rsid w:val="00BD0D12"/>
    <w:rsid w:val="00C265DB"/>
    <w:rsid w:val="00CE355F"/>
    <w:rsid w:val="00D902E0"/>
    <w:rsid w:val="00DD48BB"/>
    <w:rsid w:val="00F60830"/>
    <w:rsid w:val="00FE51DF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D2A9"/>
  <w15:docId w15:val="{3D94226A-A130-4A49-AB65-84497D1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9"/>
    <w:qFormat/>
    <w:pPr>
      <w:spacing w:before="1"/>
      <w:ind w:left="431" w:hanging="22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138" w:firstLine="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5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monigasd39@gmail.com</cp:lastModifiedBy>
  <cp:revision>8</cp:revision>
  <dcterms:created xsi:type="dcterms:W3CDTF">2025-06-10T10:24:00Z</dcterms:created>
  <dcterms:modified xsi:type="dcterms:W3CDTF">2025-06-13T10:46:00Z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